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3BE90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0D4580B4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CE8AC9B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2024年公共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节水型单位复核通过名单</w:t>
      </w:r>
    </w:p>
    <w:p w14:paraId="57867250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3200" w:firstLineChars="800"/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130家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CA49372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一、西宁市本级（26家）</w:t>
      </w:r>
    </w:p>
    <w:p w14:paraId="2909BCF4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独立办公单位（7家）：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西宁市发展和改革委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西宁市教育局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西宁市第五中学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西宁市第四高级中学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西宁市人民公园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中共西宁市委党校、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西宁晚报社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0D9D8A60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合署办公单位（19家）：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西宁市市直机关事务管理局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市委办公室、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市人大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常委会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办公室、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政府办公室、政协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办公室、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市档案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老干部局、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供销联社、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市民宗局、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市统计局、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市妇联、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共青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市委、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学艺术界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市外事办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公室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西宁市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国防动员办公室、西宁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市商务局、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西宁市工商业联合会。</w:t>
      </w:r>
    </w:p>
    <w:p w14:paraId="28A0EA75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二、西宁市城东区（31家）</w:t>
      </w:r>
    </w:p>
    <w:p w14:paraId="1C36AF14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Calibri" w:hAnsi="Calibri" w:eastAsia="宋体" w:cs="Times New Roman"/>
          <w:color w:val="000000" w:themeColor="text1"/>
          <w:kern w:val="2"/>
          <w:sz w:val="21"/>
          <w:szCs w:val="24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独立办公单位（2家）：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西宁市回族医院、西宁市富强巷小学。</w:t>
      </w:r>
    </w:p>
    <w:p w14:paraId="4D0D76D5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合署办公单位（29家）：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东区人民政府、中共西宁市城东区委员会办公室、西宁市城东区人民代表大会常务委员会、西宁市城东区人民政府办公室、中国人民政治协商会议西宁市城东区委员会、中共西宁市城东区委员会宣传部、中共西宁市城东区委员会组织部、城东区统战部、城东区民族宗教事务局、城东区政法委、城东区总工会、城东区妇女联合会、中共城东区团区委、城东区发展改革和工业信息化局、城东区财政局、城东区审计局、城东区统计局、城东区卫生健康局、城东区农业农村局、城东区民政局、城东区残疾人联合会、城东区科技文体旅游局、西宁市城东区机构编制管理办公室、城东区生态环境局、城东区自然资源局、城东区不动产登记服务中心、城东区土地统征和储备服务中心、城东区检察院、城东区机关事务服务中心。</w:t>
      </w:r>
    </w:p>
    <w:p w14:paraId="2404215B">
      <w:pPr>
        <w:keepNext w:val="0"/>
        <w:keepLines w:val="0"/>
        <w:pageBreakBefore w:val="0"/>
        <w:numPr>
          <w:ilvl w:val="0"/>
          <w:numId w:val="0"/>
        </w:numPr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三、西宁市城中区（23家）</w:t>
      </w:r>
    </w:p>
    <w:p w14:paraId="1E914337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独立办公单位（1家）：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宁市水井巷小学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3AB0E1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合署办公单位（22家）：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西宁市城中区政府机关事务服务中心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、中共西宁市城中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区委办公室、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区人大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常委会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西宁市城中区人民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政府办公室、政协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西宁市城中区委员会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中共西宁市城中区纪律检查委员会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中共西宁市城中区区委政法委员会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区委组织部、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区委宣传部、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区委统战部、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西宁市生态环境局城中区生态环境局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残疾人联合会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西宁市城中区总工会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妇女联合会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中国共产主义青年团西宁市城中区委员会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区统计局、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发展改革和工业信息化局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区应急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西宁市城中区人力资源和社会保障局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区审计局、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西宁市城中区城乡建设局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西宁市城中区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1B9E784">
      <w:pPr>
        <w:keepNext w:val="0"/>
        <w:keepLines w:val="0"/>
        <w:pageBreakBefore w:val="0"/>
        <w:numPr>
          <w:ilvl w:val="0"/>
          <w:numId w:val="0"/>
        </w:numPr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四、西宁市城西区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（1家）</w:t>
      </w:r>
    </w:p>
    <w:p w14:paraId="2EC9E85F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独立办公单位（1家）：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bidi="ar"/>
          <w14:textFill>
            <w14:solidFill>
              <w14:schemeClr w14:val="tx1"/>
            </w14:solidFill>
          </w14:textFill>
        </w:rPr>
        <w:t>西宁市虎台小学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 w14:paraId="1EA5E148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五、西宁市城北区（23家）</w:t>
      </w:r>
    </w:p>
    <w:p w14:paraId="28E79B8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独立办公单位（2家）：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西宁市城北区祁连路小学、西宁市城北区大堡子中心卫生院。</w:t>
      </w:r>
    </w:p>
    <w:p w14:paraId="62925141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合署办公单位（21家）：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西宁市城北区区直机关事务服务中心、西宁市城北区区委办公室、西宁市城北区人民代表大会常务委员会办公室、西宁市城北区人民政府办公室、中国人民政治协商会议西宁市城北区委员会、中共西宁市城北区纪律检查委员会办公室、中共西宁市城北区政法委员会、中共西宁市城北区委员会组织部、中共西宁市城北区委员会宣传部、中共西宁市城北区委员会统一战线工作部、西宁市城北区总工会、西宁市城北区妇女联合会、中国共产主义青年团西宁市城北区委员会、中共西宁市城北区委机构编制委员会办公室、西宁市城北区残疾人联合会、西宁市城北区审计局、西宁市城北区农业农村局、西宁市城北区文体旅游科技局、西宁市城北区财政局、西宁市城北区发展改革和工业信息化局、西宁市城北区统计局。</w:t>
      </w:r>
    </w:p>
    <w:p w14:paraId="578CA2A3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六、西宁市大通县（25家）</w:t>
      </w:r>
    </w:p>
    <w:p w14:paraId="79C87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大通县水利局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大通县教育局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大通县园林小学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F90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合署办公单位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大通县机关事务服务中心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大通县委办公室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大通县人大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常委会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大通县政府办公室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、政协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纪律检查委员会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大通县委宣传部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大通县委组织部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大通县委统战部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、中共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大通县委政法委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办公室、共青团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委员会、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妇女联合会、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残疾人联合会、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大通县工商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业联合会、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乡村振兴局、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新农村建设服务中心、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政务服务监督管理局、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大通县审计局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大通县统计局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大通县财政局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大通县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682501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七、西宁市湟中区（1家）</w:t>
      </w:r>
    </w:p>
    <w:p w14:paraId="4FA46691">
      <w:pPr>
        <w:keepNext w:val="0"/>
        <w:keepLines w:val="0"/>
        <w:pageBreakBefore w:val="0"/>
        <w:tabs>
          <w:tab w:val="left" w:pos="3049"/>
        </w:tabs>
        <w:kinsoku/>
        <w:wordWrap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独立办公单位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1家）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湟中县第一中学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Y1YTUwMmIzN2U0NmMzNzA1ODY1NjZhNGMwY2IifQ=="/>
  </w:docVars>
  <w:rsids>
    <w:rsidRoot w:val="41A50F00"/>
    <w:rsid w:val="41A50F00"/>
    <w:rsid w:val="6AC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宋体" w:hAnsi="宋体" w:eastAsia="仿宋_GB2312" w:cs="宋体"/>
      <w:kern w:val="0"/>
      <w:sz w:val="24"/>
    </w:rPr>
  </w:style>
  <w:style w:type="paragraph" w:styleId="4">
    <w:name w:val="Body Text Indent"/>
    <w:basedOn w:val="1"/>
    <w:next w:val="1"/>
    <w:qFormat/>
    <w:uiPriority w:val="0"/>
    <w:pPr>
      <w:snapToGrid w:val="0"/>
      <w:ind w:firstLine="720" w:firstLineChars="200"/>
    </w:pPr>
    <w:rPr>
      <w:rFonts w:hint="eastAsia" w:ascii="宋体" w:hAnsi="宋体"/>
      <w:kern w:val="0"/>
      <w:sz w:val="36"/>
    </w:rPr>
  </w:style>
  <w:style w:type="paragraph" w:styleId="5">
    <w:name w:val="Body Text First Indent"/>
    <w:basedOn w:val="3"/>
    <w:next w:val="1"/>
    <w:qFormat/>
    <w:uiPriority w:val="0"/>
    <w:pPr>
      <w:tabs>
        <w:tab w:val="left" w:pos="5400"/>
      </w:tabs>
      <w:ind w:firstLine="420" w:firstLineChars="100"/>
    </w:pPr>
    <w:rPr>
      <w:sz w:val="30"/>
    </w:rPr>
  </w:style>
  <w:style w:type="paragraph" w:styleId="6">
    <w:name w:val="Body Text First Indent 2"/>
    <w:basedOn w:val="4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1776</Characters>
  <Lines>0</Lines>
  <Paragraphs>0</Paragraphs>
  <TotalTime>0</TotalTime>
  <ScaleCrop>false</ScaleCrop>
  <LinksUpToDate>false</LinksUpToDate>
  <CharactersWithSpaces>1786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2024-11-29T01:29:00Z</dcterms:created>
  <dc:creator>九妄</dc:creator>
  <cp:lastModifiedBy>九妄</cp:lastModifiedBy>
  <dcterms:modified xsi:type="dcterms:W3CDTF">2024-11-29T03:12:20Z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EB46E75146CB42219F3B86CBD6B52A63_11</vt:lpwstr>
  </property>
</Properties>
</file>