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青海省</w:t>
      </w:r>
      <w:r>
        <w:rPr>
          <w:rFonts w:hint="eastAsia" w:ascii="Times New Roman" w:hAnsi="Times New Roman" w:eastAsia="方正小标宋简体" w:cs="Times New Roman"/>
          <w:sz w:val="44"/>
          <w:szCs w:val="44"/>
          <w:lang w:eastAsia="zh-CN"/>
        </w:rPr>
        <w:t>重点领域</w:t>
      </w:r>
      <w:r>
        <w:rPr>
          <w:rFonts w:hint="eastAsia" w:ascii="Times New Roman" w:hAnsi="Times New Roman" w:eastAsia="方正小标宋简体" w:cs="Times New Roman"/>
          <w:sz w:val="44"/>
          <w:szCs w:val="44"/>
          <w:lang w:val="en-US" w:eastAsia="zh-CN"/>
        </w:rPr>
        <w:t>黑色金属冶炼</w:t>
      </w:r>
      <w:r>
        <w:rPr>
          <w:rFonts w:hint="eastAsia" w:ascii="Times New Roman" w:hAnsi="Times New Roman" w:eastAsia="方正小标宋简体" w:cs="Times New Roman"/>
          <w:sz w:val="44"/>
          <w:szCs w:val="44"/>
          <w:lang w:eastAsia="zh-CN"/>
        </w:rPr>
        <w:t>行业</w:t>
      </w:r>
      <w:r>
        <w:rPr>
          <w:rFonts w:hint="default" w:ascii="Times New Roman" w:hAnsi="Times New Roman" w:eastAsia="方正小标宋简体" w:cs="Times New Roman"/>
          <w:sz w:val="44"/>
          <w:szCs w:val="44"/>
          <w:lang w:eastAsia="zh-CN"/>
        </w:rPr>
        <w:t>节能降碳技术改造</w:t>
      </w:r>
      <w:r>
        <w:rPr>
          <w:rFonts w:hint="eastAsia"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rPr>
        <w:t>为坚决遏制“两高”项目盲目发展，推动我省</w:t>
      </w:r>
      <w:r>
        <w:rPr>
          <w:rFonts w:hint="eastAsia" w:ascii="仿宋_GB2312" w:hAnsi="仿宋_GB2312" w:eastAsia="仿宋_GB2312" w:cs="仿宋_GB2312"/>
          <w:sz w:val="32"/>
          <w:szCs w:val="32"/>
          <w:lang w:eastAsia="zh-CN"/>
        </w:rPr>
        <w:t>钢铁、铁合金</w:t>
      </w:r>
      <w:r>
        <w:rPr>
          <w:rFonts w:hint="eastAsia" w:ascii="仿宋_GB2312" w:hAnsi="仿宋_GB2312" w:eastAsia="仿宋_GB2312" w:cs="仿宋_GB2312"/>
          <w:color w:val="auto"/>
          <w:kern w:val="0"/>
          <w:sz w:val="32"/>
          <w:szCs w:val="32"/>
          <w:lang w:val="en-US" w:eastAsia="zh-CN"/>
        </w:rPr>
        <w:t>行业</w:t>
      </w:r>
      <w:r>
        <w:rPr>
          <w:rFonts w:hint="eastAsia" w:ascii="仿宋_GB2312" w:hAnsi="仿宋_GB2312" w:eastAsia="仿宋_GB2312" w:cs="仿宋_GB2312"/>
          <w:sz w:val="32"/>
          <w:szCs w:val="32"/>
          <w:lang w:eastAsia="zh-CN"/>
        </w:rPr>
        <w:t>节能降碳和绿色转型，依据《青海省严格能效约束推动重点领域节能降碳技术改造实施方案（2021-2025年）》（青发改产业〔2021〕848号）和《青海省重点领域企业</w:t>
      </w:r>
      <w:r>
        <w:rPr>
          <w:rFonts w:hint="eastAsia" w:ascii="仿宋_GB2312" w:hAnsi="仿宋_GB2312" w:eastAsia="仿宋_GB2312" w:cs="仿宋_GB2312"/>
          <w:sz w:val="32"/>
          <w:szCs w:val="32"/>
          <w:lang w:val="en-US" w:eastAsia="zh-CN"/>
        </w:rPr>
        <w:t>节能降碳</w:t>
      </w:r>
      <w:r>
        <w:rPr>
          <w:rFonts w:hint="eastAsia" w:ascii="仿宋_GB2312" w:hAnsi="仿宋_GB2312" w:eastAsia="仿宋_GB2312" w:cs="仿宋_GB2312"/>
          <w:sz w:val="32"/>
          <w:szCs w:val="32"/>
          <w:lang w:eastAsia="zh-CN"/>
        </w:rPr>
        <w:t>技术改造</w:t>
      </w:r>
      <w:r>
        <w:rPr>
          <w:rFonts w:hint="eastAsia" w:ascii="仿宋_GB2312" w:hAnsi="仿宋_GB2312" w:eastAsia="仿宋_GB2312" w:cs="仿宋_GB2312"/>
          <w:sz w:val="32"/>
          <w:szCs w:val="32"/>
          <w:lang w:val="en-US" w:eastAsia="zh-CN"/>
        </w:rPr>
        <w:t>总体</w:t>
      </w:r>
      <w:r>
        <w:rPr>
          <w:rFonts w:hint="eastAsia" w:ascii="仿宋_GB2312" w:hAnsi="仿宋_GB2312" w:eastAsia="仿宋_GB2312" w:cs="仿宋_GB2312"/>
          <w:sz w:val="32"/>
          <w:szCs w:val="32"/>
          <w:lang w:eastAsia="zh-CN"/>
        </w:rPr>
        <w:t>实施方案》，制定本方案。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全省现有铁合金企业27户，硅铁设计总产能151.7万吨，高碳铬铁设计总产能29.8万吨，其中3户企业能效达到标杆水平，23户企业能效达到基准水平，1户企业停产。钢铁企业1户，生铁设计产能180万吨，粗钢设计产能200万吨，能效达到基准水平。（详见附件</w:t>
      </w:r>
      <w:r>
        <w:rPr>
          <w:rFonts w:hint="default" w:ascii="仿宋_GB2312" w:hAnsi="仿宋_GB2312" w:eastAsia="仿宋_GB2312" w:cs="仿宋_GB2312"/>
          <w:color w:val="auto"/>
          <w:kern w:val="0"/>
          <w:sz w:val="32"/>
          <w:szCs w:val="32"/>
          <w:lang w:val="en" w:eastAsia="zh-CN"/>
        </w:rPr>
        <w:t>2</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到2025年，现有铁合金企业要依据各自技术改造方案明确的技术路线，按照时间节点稳步推进技改工作，达到预期目标。青海福鑫硅业有限公司、青海开源金属材料有限公司、青海金丰硅业有限公司、民和天利硅业有限责任公司、青海中力硅业有限公司、青海福海碳化硅有限公司、青海荣鑫利冶炼有限公司、青海乐都烁华铁合金有限公司实施技术改造后，能效达到标杆水平，其它铁合金企业能效力争达到标杆水平。西宁特殊钢股份有限公司因特殊原因，暂不做节能技改要求，如后期搬迁新建，能效需达到标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重点任务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分类推动能效水平提升</w:t>
      </w:r>
      <w:r>
        <w:rPr>
          <w:rFonts w:hint="eastAsia" w:ascii="Times New Roman" w:hAnsi="Times New Roman" w:eastAsia="楷体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rPr>
        <w:t>省、市（州）工信部门要根据《青海省重点领域黑色金属冶炼企业节能技术改造项目清单》（详见附件3），认真组织企业分年度实施项目建设，分类做好企业能效水平提升工作。</w:t>
      </w: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督促现有27户铁合金企业</w:t>
      </w:r>
      <w:r>
        <w:rPr>
          <w:rFonts w:hint="eastAsia" w:ascii="仿宋_GB2312" w:hAnsi="仿宋_GB2312" w:eastAsia="仿宋_GB2312" w:cs="仿宋_GB2312"/>
          <w:color w:val="auto"/>
          <w:sz w:val="32"/>
          <w:szCs w:val="32"/>
          <w:highlight w:val="none"/>
          <w:lang w:eastAsia="zh-CN"/>
        </w:rPr>
        <w:t>加快技术改造进程</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sz w:val="32"/>
          <w:szCs w:val="32"/>
          <w:highlight w:val="none"/>
          <w:lang w:eastAsia="zh-CN"/>
        </w:rPr>
        <w:t>积极协助企业解决改造过程中存在的问题；跟踪掌握企业项目实施情况，及时补充完善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技术改造项目清单；对已完成技术改造的，</w:t>
      </w:r>
      <w:r>
        <w:rPr>
          <w:rFonts w:hint="eastAsia" w:ascii="仿宋_GB2312" w:hAnsi="仿宋_GB2312" w:eastAsia="仿宋_GB2312" w:cs="仿宋_GB2312"/>
          <w:color w:val="auto"/>
          <w:kern w:val="0"/>
          <w:sz w:val="32"/>
          <w:szCs w:val="32"/>
          <w:lang w:val="en-US" w:eastAsia="zh-CN"/>
        </w:rPr>
        <w:t>由属地工信部门及时核实能效水平，向省工信厅报送更新能效清单目录。</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sz w:val="32"/>
          <w:szCs w:val="32"/>
          <w:lang w:eastAsia="zh-CN"/>
        </w:rPr>
        <w:t>对新建项目，</w:t>
      </w:r>
      <w:r>
        <w:rPr>
          <w:rFonts w:hint="eastAsia" w:ascii="仿宋_GB2312" w:hAnsi="仿宋_GB2312" w:eastAsia="仿宋_GB2312" w:cs="仿宋_GB2312"/>
          <w:color w:val="auto"/>
          <w:sz w:val="32"/>
          <w:szCs w:val="32"/>
          <w:highlight w:val="none"/>
          <w:lang w:eastAsia="zh-CN"/>
        </w:rPr>
        <w:t>要严把项目准入关口</w:t>
      </w:r>
      <w:r>
        <w:rPr>
          <w:rFonts w:hint="eastAsia" w:ascii="仿宋_GB2312" w:hAnsi="仿宋_GB2312" w:eastAsia="仿宋_GB2312" w:cs="仿宋_GB2312"/>
          <w:sz w:val="32"/>
          <w:szCs w:val="32"/>
          <w:lang w:eastAsia="zh-CN"/>
        </w:rPr>
        <w:t>，强化项目节能审查，新建项目能效水平原则上应达到标杆水平。</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在建项目，确保</w:t>
      </w:r>
      <w:r>
        <w:rPr>
          <w:rFonts w:hint="eastAsia" w:ascii="仿宋_GB2312" w:hAnsi="仿宋_GB2312" w:eastAsia="仿宋_GB2312" w:cs="仿宋_GB2312"/>
          <w:color w:val="auto"/>
          <w:sz w:val="32"/>
          <w:szCs w:val="32"/>
          <w:highlight w:val="none"/>
        </w:rPr>
        <w:t>能效水平低于本行业能耗限额准入值，力争达到标杆水平。</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color w:val="auto"/>
          <w:sz w:val="32"/>
          <w:szCs w:val="32"/>
          <w:highlight w:val="none"/>
          <w:lang w:eastAsia="zh-CN"/>
        </w:rPr>
        <w:t>在建</w:t>
      </w:r>
      <w:r>
        <w:rPr>
          <w:rFonts w:hint="eastAsia" w:ascii="仿宋_GB2312" w:hAnsi="仿宋_GB2312" w:eastAsia="仿宋_GB2312" w:cs="仿宋_GB2312"/>
          <w:sz w:val="32"/>
          <w:szCs w:val="32"/>
          <w:lang w:eastAsia="zh-CN"/>
        </w:rPr>
        <w:t>项目在投产后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年内，由属地工信部门及时组织开展能效水平调查，</w:t>
      </w:r>
      <w:r>
        <w:rPr>
          <w:rFonts w:hint="eastAsia" w:ascii="仿宋_GB2312" w:hAnsi="仿宋_GB2312" w:eastAsia="仿宋_GB2312" w:cs="仿宋_GB2312"/>
          <w:b w:val="0"/>
          <w:bCs w:val="0"/>
          <w:color w:val="auto"/>
          <w:kern w:val="0"/>
          <w:sz w:val="32"/>
          <w:szCs w:val="32"/>
          <w:lang w:val="en-US" w:eastAsia="zh-CN"/>
        </w:rPr>
        <w:t>向</w:t>
      </w:r>
      <w:r>
        <w:rPr>
          <w:rFonts w:hint="eastAsia" w:ascii="仿宋_GB2312" w:hAnsi="仿宋_GB2312" w:eastAsia="仿宋_GB2312" w:cs="仿宋_GB2312"/>
          <w:b w:val="0"/>
          <w:bCs w:val="0"/>
          <w:sz w:val="32"/>
          <w:szCs w:val="32"/>
          <w:lang w:eastAsia="zh-CN"/>
        </w:rPr>
        <w:t>省工业和信息化厅</w:t>
      </w:r>
      <w:r>
        <w:rPr>
          <w:rFonts w:hint="eastAsia" w:ascii="仿宋_GB2312" w:hAnsi="仿宋_GB2312" w:eastAsia="仿宋_GB2312" w:cs="仿宋_GB2312"/>
          <w:b w:val="0"/>
          <w:bCs w:val="0"/>
          <w:color w:val="auto"/>
          <w:kern w:val="0"/>
          <w:sz w:val="32"/>
          <w:szCs w:val="32"/>
          <w:lang w:val="en-US" w:eastAsia="zh-CN"/>
        </w:rPr>
        <w:t>报</w:t>
      </w:r>
      <w:r>
        <w:rPr>
          <w:rFonts w:hint="eastAsia" w:ascii="仿宋_GB2312" w:hAnsi="仿宋_GB2312" w:eastAsia="仿宋_GB2312" w:cs="仿宋_GB2312"/>
          <w:color w:val="auto"/>
          <w:kern w:val="0"/>
          <w:sz w:val="32"/>
          <w:szCs w:val="32"/>
          <w:lang w:val="en-US" w:eastAsia="zh-CN"/>
        </w:rPr>
        <w:t>送，</w:t>
      </w:r>
      <w:r>
        <w:rPr>
          <w:rFonts w:hint="eastAsia" w:ascii="仿宋_GB2312" w:hAnsi="仿宋_GB2312" w:eastAsia="仿宋_GB2312" w:cs="仿宋_GB2312"/>
          <w:sz w:val="32"/>
          <w:szCs w:val="32"/>
          <w:lang w:eastAsia="zh-CN"/>
        </w:rPr>
        <w:t>列入</w:t>
      </w:r>
      <w:r>
        <w:rPr>
          <w:rFonts w:hint="eastAsia" w:ascii="仿宋_GB2312" w:hAnsi="仿宋_GB2312" w:eastAsia="仿宋_GB2312" w:cs="仿宋_GB2312"/>
          <w:sz w:val="32"/>
          <w:szCs w:val="32"/>
          <w:lang w:val="en-US" w:eastAsia="zh-CN"/>
        </w:rPr>
        <w:t>能效水平清单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（省工业和信息化厅，西宁市、海东市人民政府按职责分工负责）</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宋体" w:hAnsi="宋体"/>
                <w:sz w:val="24"/>
                <w:szCs w:val="24"/>
              </w:rPr>
            </w:pPr>
            <w:r>
              <w:rPr>
                <w:rFonts w:hint="eastAsia" w:ascii="Times New Roman" w:hAnsi="Times New Roman" w:eastAsia="楷体_GB2312" w:cs="Times New Roman"/>
                <w:sz w:val="28"/>
                <w:szCs w:val="28"/>
              </w:rPr>
              <w:t>专栏</w:t>
            </w:r>
            <w:r>
              <w:rPr>
                <w:rFonts w:hint="eastAsia" w:ascii="Times New Roman" w:hAnsi="Times New Roman" w:eastAsia="楷体_GB2312" w:cs="Times New Roman"/>
                <w:sz w:val="28"/>
                <w:szCs w:val="28"/>
                <w:lang w:eastAsia="zh-CN"/>
              </w:rPr>
              <w:t>一</w:t>
            </w:r>
            <w:r>
              <w:rPr>
                <w:rFonts w:hint="eastAsia" w:ascii="Times New Roman" w:hAnsi="Times New Roman" w:eastAsia="楷体_GB2312" w:cs="Times New Roman"/>
                <w:sz w:val="28"/>
                <w:szCs w:val="28"/>
              </w:rPr>
              <w:t xml:space="preserve"> 黑色金属冶炼企业技术改造</w:t>
            </w:r>
            <w:r>
              <w:rPr>
                <w:rFonts w:hint="eastAsia" w:ascii="Times New Roman" w:hAnsi="Times New Roman" w:eastAsia="楷体_GB2312" w:cs="Times New Roman"/>
                <w:sz w:val="28"/>
                <w:szCs w:val="28"/>
                <w:lang w:eastAsia="zh-CN"/>
              </w:rPr>
              <w:t>计划</w:t>
            </w:r>
            <w:r>
              <w:rPr>
                <w:rFonts w:hint="eastAsia" w:ascii="Times New Roman" w:hAnsi="Times New Roman" w:eastAsia="楷体_GB2312" w:cs="Times New Roman"/>
                <w:sz w:val="28"/>
                <w:szCs w:val="28"/>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52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Times New Roman" w:hAnsi="Times New Roman" w:cs="Times New Roman"/>
                <w:b/>
                <w:bCs/>
                <w:sz w:val="24"/>
                <w:szCs w:val="24"/>
              </w:rPr>
            </w:pPr>
            <w:r>
              <w:rPr>
                <w:rFonts w:hint="eastAsia" w:ascii="Times New Roman" w:hAnsi="Times New Roman" w:cs="Times New Roman"/>
                <w:b/>
                <w:bCs/>
                <w:sz w:val="24"/>
                <w:szCs w:val="24"/>
              </w:rPr>
              <w:t>2022年底实施改造完成项目</w:t>
            </w:r>
            <w:r>
              <w:rPr>
                <w:rFonts w:ascii="Times New Roman" w:hAnsi="Times New Roman" w:cs="Times New Roman"/>
                <w:b/>
                <w:bCs/>
                <w:sz w:val="24"/>
                <w:szCs w:val="24"/>
              </w:rPr>
              <w:t>11</w:t>
            </w:r>
            <w:r>
              <w:rPr>
                <w:rFonts w:hint="eastAsia" w:ascii="Times New Roman" w:hAnsi="Times New Roman" w:cs="Times New Roman"/>
                <w:b/>
                <w:bCs/>
                <w:sz w:val="24"/>
                <w:szCs w:val="24"/>
              </w:rPr>
              <w:t>个：</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1.青海百通高纯材料开发有限公司一车间电容节能技术改造项目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2.青海华晟铁合金冶炼有限责任公司</w:t>
            </w:r>
            <w:r>
              <w:rPr>
                <w:rFonts w:hint="default" w:ascii="Times New Roman" w:hAnsi="Times New Roman" w:eastAsia="仿宋_GB2312" w:cs="Times New Roman"/>
                <w:sz w:val="24"/>
                <w:szCs w:val="24"/>
              </w:rPr>
              <w:t>304#</w:t>
            </w:r>
            <w:r>
              <w:rPr>
                <w:rFonts w:hint="eastAsia" w:ascii="仿宋_GB2312" w:hAnsi="仿宋_GB2312" w:eastAsia="仿宋_GB2312" w:cs="仿宋_GB2312"/>
                <w:sz w:val="24"/>
                <w:szCs w:val="24"/>
              </w:rPr>
              <w:t>炉矿热炉铜瓦改组合把持器项目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3.青海金丰硅业有限公司烟气回收余热发电节能技术改造项目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4.海东市长源特种硅业有限公司</w:t>
            </w:r>
            <w:r>
              <w:rPr>
                <w:rFonts w:hint="eastAsia" w:ascii="Times New Roman" w:hAnsi="Times New Roman" w:eastAsia="仿宋_GB2312" w:cs="Times New Roman"/>
                <w:sz w:val="24"/>
                <w:szCs w:val="24"/>
              </w:rPr>
              <w:t>15000</w:t>
            </w:r>
            <w:r>
              <w:rPr>
                <w:rFonts w:hint="eastAsia" w:ascii="仿宋_GB2312" w:hAnsi="仿宋_GB2312" w:eastAsia="仿宋_GB2312" w:cs="仿宋_GB2312"/>
                <w:sz w:val="24"/>
                <w:szCs w:val="24"/>
              </w:rPr>
              <w:t>KVA硅铁矿热炉及</w:t>
            </w:r>
            <w:r>
              <w:rPr>
                <w:rFonts w:hint="eastAsia" w:ascii="Times New Roman" w:hAnsi="Times New Roman" w:eastAsia="仿宋_GB2312" w:cs="Times New Roman"/>
                <w:sz w:val="24"/>
                <w:szCs w:val="24"/>
              </w:rPr>
              <w:t>3</w:t>
            </w:r>
            <w:r>
              <w:rPr>
                <w:rFonts w:hint="eastAsia" w:ascii="仿宋_GB2312" w:hAnsi="仿宋_GB2312" w:eastAsia="仿宋_GB2312" w:cs="仿宋_GB2312"/>
                <w:sz w:val="24"/>
                <w:szCs w:val="24"/>
              </w:rPr>
              <w:t>号环保设施升级改造项目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.青海鸿利通金属科技有限公司</w:t>
            </w:r>
            <w:r>
              <w:rPr>
                <w:rFonts w:hint="eastAsia" w:ascii="Times New Roman" w:hAnsi="Times New Roman" w:eastAsia="仿宋_GB2312" w:cs="Times New Roman"/>
                <w:sz w:val="24"/>
                <w:szCs w:val="24"/>
              </w:rPr>
              <w:t>1</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18500</w:t>
            </w:r>
            <w:r>
              <w:rPr>
                <w:rFonts w:hint="eastAsia" w:ascii="仿宋_GB2312" w:hAnsi="仿宋_GB2312" w:eastAsia="仿宋_GB2312" w:cs="仿宋_GB2312"/>
                <w:sz w:val="24"/>
                <w:szCs w:val="24"/>
              </w:rPr>
              <w:t>KVA硅铁矿热炉节能技术改造项目（</w:t>
            </w:r>
            <w:r>
              <w:rPr>
                <w:rFonts w:hint="eastAsia" w:ascii="Times New Roman" w:hAnsi="Times New Roman" w:eastAsia="仿宋_GB2312" w:cs="Times New Roman"/>
                <w:sz w:val="24"/>
                <w:szCs w:val="24"/>
              </w:rPr>
              <w:t>2</w:t>
            </w:r>
            <w:r>
              <w:rPr>
                <w:rFonts w:hint="eastAsia" w:ascii="仿宋_GB2312" w:hAnsi="仿宋_GB2312" w:eastAsia="仿宋_GB2312" w:cs="仿宋_GB2312"/>
                <w:sz w:val="24"/>
                <w:szCs w:val="24"/>
              </w:rPr>
              <w:t>号炉）</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.青海鸿利通金属科技有限公司</w:t>
            </w:r>
            <w:r>
              <w:rPr>
                <w:rFonts w:hint="eastAsia" w:ascii="Times New Roman" w:hAnsi="Times New Roman" w:eastAsia="仿宋_GB2312" w:cs="Times New Roman"/>
                <w:sz w:val="24"/>
                <w:szCs w:val="24"/>
              </w:rPr>
              <w:t>1</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18500</w:t>
            </w:r>
            <w:r>
              <w:rPr>
                <w:rFonts w:hint="eastAsia" w:ascii="仿宋_GB2312" w:hAnsi="仿宋_GB2312" w:eastAsia="仿宋_GB2312" w:cs="仿宋_GB2312"/>
                <w:sz w:val="24"/>
                <w:szCs w:val="24"/>
              </w:rPr>
              <w:t>KVA硅铁矿热炉节能改造项目（</w:t>
            </w:r>
            <w:r>
              <w:rPr>
                <w:rFonts w:hint="eastAsia" w:ascii="Times New Roman" w:hAnsi="Times New Roman" w:eastAsia="仿宋_GB2312" w:cs="Times New Roman"/>
                <w:sz w:val="24"/>
                <w:szCs w:val="24"/>
              </w:rPr>
              <w:t>1</w:t>
            </w:r>
            <w:r>
              <w:rPr>
                <w:rFonts w:hint="eastAsia" w:ascii="仿宋_GB2312" w:hAnsi="仿宋_GB2312" w:eastAsia="仿宋_GB2312" w:cs="仿宋_GB2312"/>
                <w:sz w:val="24"/>
                <w:szCs w:val="24"/>
              </w:rPr>
              <w:t>号炉）</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.青海鸿利通金属科技有限公司淘汰落后环保风机设备项目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.青海乐都烁华铁合金有限公司</w:t>
            </w:r>
            <w:r>
              <w:rPr>
                <w:rFonts w:hint="eastAsia" w:ascii="Times New Roman" w:hAnsi="Times New Roman" w:eastAsia="仿宋_GB2312" w:cs="Times New Roman"/>
                <w:sz w:val="24"/>
                <w:szCs w:val="24"/>
              </w:rPr>
              <w:t>4</w:t>
            </w:r>
            <w:r>
              <w:rPr>
                <w:rFonts w:hint="eastAsia" w:ascii="仿宋_GB2312" w:hAnsi="仿宋_GB2312" w:eastAsia="仿宋_GB2312" w:cs="仿宋_GB2312"/>
                <w:sz w:val="24"/>
                <w:szCs w:val="24"/>
              </w:rPr>
              <w:t>x</w:t>
            </w:r>
            <w:r>
              <w:rPr>
                <w:rFonts w:hint="eastAsia" w:ascii="Times New Roman" w:hAnsi="Times New Roman" w:eastAsia="仿宋_GB2312" w:cs="Times New Roman"/>
                <w:sz w:val="24"/>
                <w:szCs w:val="24"/>
              </w:rPr>
              <w:t>18500</w:t>
            </w:r>
            <w:r>
              <w:rPr>
                <w:rFonts w:hint="eastAsia" w:ascii="仿宋_GB2312" w:hAnsi="仿宋_GB2312" w:eastAsia="仿宋_GB2312" w:cs="仿宋_GB2312"/>
                <w:sz w:val="24"/>
                <w:szCs w:val="24"/>
              </w:rPr>
              <w:t>KVA硅铁矿热炉及附属设施节能技术改造项目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.青海天健硅业有限公司</w:t>
            </w:r>
            <w:r>
              <w:rPr>
                <w:rFonts w:hint="eastAsia" w:ascii="Times New Roman" w:hAnsi="Times New Roman" w:eastAsia="仿宋_GB2312" w:cs="Times New Roman"/>
                <w:sz w:val="24"/>
                <w:szCs w:val="24"/>
              </w:rPr>
              <w:t>2</w:t>
            </w:r>
            <w:r>
              <w:rPr>
                <w:rFonts w:hint="eastAsia" w:ascii="仿宋_GB2312" w:hAnsi="仿宋_GB2312" w:eastAsia="仿宋_GB2312" w:cs="仿宋_GB2312"/>
                <w:sz w:val="24"/>
                <w:szCs w:val="24"/>
              </w:rPr>
              <w:t>台硅铁矿热炉大修改造项目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.青海烨华硅业有限公司</w:t>
            </w:r>
            <w:r>
              <w:rPr>
                <w:rFonts w:hint="eastAsia" w:ascii="Times New Roman" w:hAnsi="Times New Roman" w:eastAsia="仿宋_GB2312" w:cs="Times New Roman"/>
                <w:sz w:val="24"/>
                <w:szCs w:val="24"/>
              </w:rPr>
              <w:t>4</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18500</w:t>
            </w:r>
            <w:r>
              <w:rPr>
                <w:rFonts w:hint="eastAsia" w:ascii="仿宋_GB2312" w:hAnsi="仿宋_GB2312" w:eastAsia="仿宋_GB2312" w:cs="仿宋_GB2312"/>
                <w:sz w:val="24"/>
                <w:szCs w:val="24"/>
              </w:rPr>
              <w:t>KVA硅铁矿热炉及附属设施节能技术改造项目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.民和天利硅业有限责任公司</w:t>
            </w:r>
            <w:r>
              <w:rPr>
                <w:rFonts w:hint="eastAsia" w:ascii="Times New Roman" w:hAnsi="Times New Roman" w:eastAsia="仿宋_GB2312" w:cs="Times New Roman"/>
                <w:sz w:val="24"/>
                <w:szCs w:val="24"/>
              </w:rPr>
              <w:t>2</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18500</w:t>
            </w:r>
            <w:r>
              <w:rPr>
                <w:rFonts w:hint="eastAsia" w:ascii="仿宋_GB2312" w:hAnsi="仿宋_GB2312" w:eastAsia="仿宋_GB2312" w:cs="仿宋_GB2312"/>
                <w:sz w:val="24"/>
                <w:szCs w:val="24"/>
              </w:rPr>
              <w:t>kVA工业硅矿热炉烟气余热利用建设项目</w:t>
            </w:r>
          </w:p>
          <w:p>
            <w:pPr>
              <w:spacing w:line="440" w:lineRule="exact"/>
              <w:rPr>
                <w:rFonts w:ascii="Times New Roman" w:hAnsi="Times New Roman" w:cs="Times New Roman"/>
                <w:b/>
                <w:bCs/>
                <w:sz w:val="24"/>
                <w:szCs w:val="24"/>
              </w:rPr>
            </w:pPr>
            <w:r>
              <w:rPr>
                <w:rFonts w:hint="eastAsia" w:ascii="Times New Roman" w:hAnsi="Times New Roman" w:cs="Times New Roman"/>
                <w:b/>
                <w:bCs/>
                <w:sz w:val="24"/>
                <w:szCs w:val="24"/>
              </w:rPr>
              <w:t>2023年底拟实施改造完成项目</w:t>
            </w:r>
            <w:r>
              <w:rPr>
                <w:rFonts w:hint="eastAsia" w:ascii="Times New Roman" w:hAnsi="Times New Roman" w:cs="Times New Roman"/>
                <w:b/>
                <w:bCs/>
                <w:sz w:val="24"/>
                <w:szCs w:val="24"/>
                <w:lang w:val="en-US" w:eastAsia="zh-CN"/>
              </w:rPr>
              <w:t>11</w:t>
            </w:r>
            <w:r>
              <w:rPr>
                <w:rFonts w:hint="eastAsia" w:ascii="Times New Roman" w:hAnsi="Times New Roman" w:cs="Times New Roman"/>
                <w:b/>
                <w:bCs/>
                <w:sz w:val="24"/>
                <w:szCs w:val="24"/>
              </w:rPr>
              <w:t>个：</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1.青海华晟铁合金冶炼有限责任公司</w:t>
            </w:r>
            <w:r>
              <w:rPr>
                <w:rFonts w:hint="eastAsia" w:ascii="Times New Roman" w:hAnsi="Times New Roman" w:eastAsia="仿宋_GB2312" w:cs="Times New Roman"/>
                <w:sz w:val="24"/>
                <w:szCs w:val="24"/>
              </w:rPr>
              <w:t>201</w:t>
            </w:r>
            <w:r>
              <w:rPr>
                <w:rFonts w:hint="eastAsia" w:ascii="仿宋_GB2312" w:hAnsi="仿宋_GB2312" w:eastAsia="仿宋_GB2312" w:cs="仿宋_GB2312"/>
                <w:sz w:val="24"/>
                <w:szCs w:val="24"/>
              </w:rPr>
              <w:t>#炉矿热炉铜瓦改组合把持器项目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.青海华晟铁合金冶炼有限责任公司</w:t>
            </w:r>
            <w:r>
              <w:rPr>
                <w:rFonts w:hint="eastAsia" w:ascii="Times New Roman" w:hAnsi="Times New Roman" w:eastAsia="仿宋_GB2312" w:cs="Times New Roman"/>
                <w:sz w:val="24"/>
                <w:szCs w:val="24"/>
              </w:rPr>
              <w:t>301</w:t>
            </w:r>
            <w:r>
              <w:rPr>
                <w:rFonts w:hint="eastAsia" w:ascii="仿宋_GB2312" w:hAnsi="仿宋_GB2312" w:eastAsia="仿宋_GB2312" w:cs="仿宋_GB2312"/>
                <w:sz w:val="24"/>
                <w:szCs w:val="24"/>
              </w:rPr>
              <w:t>#炉矿热炉铜瓦改组合把持器项目</w:t>
            </w:r>
          </w:p>
          <w:p>
            <w:pPr>
              <w:spacing w:line="440" w:lineRule="exact"/>
              <w:rPr>
                <w:rFonts w:hint="eastAsia" w:ascii="仿宋_GB2312" w:hAnsi="仿宋_GB2312" w:eastAsia="仿宋_GB2312" w:cs="仿宋_GB2312"/>
                <w:color w:val="FF0000"/>
                <w:sz w:val="24"/>
                <w:szCs w:val="24"/>
                <w:lang w:eastAsia="zh-CN"/>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青海稼诚硅业有限公司</w:t>
            </w:r>
            <w:r>
              <w:rPr>
                <w:rFonts w:hint="eastAsia" w:ascii="仿宋_GB2312" w:hAnsi="仿宋_GB2312" w:eastAsia="仿宋_GB2312" w:cs="仿宋_GB2312"/>
                <w:color w:val="auto"/>
                <w:sz w:val="24"/>
                <w:szCs w:val="24"/>
                <w:lang w:eastAsia="zh-CN"/>
              </w:rPr>
              <w:t>（不对外公示）</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.青海盛基硅业有限公司矿热炉自动配料系统改造升级项目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.青海盛基硅业有限公司淘汰高耗能低能效机电设备项目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.海东市乐都鑫丰铁合金有限公司</w:t>
            </w:r>
            <w:r>
              <w:rPr>
                <w:rFonts w:hint="eastAsia" w:ascii="仿宋_GB2312" w:hAnsi="仿宋_GB2312" w:eastAsia="仿宋_GB2312" w:cs="仿宋_GB2312"/>
                <w:sz w:val="24"/>
                <w:szCs w:val="24"/>
                <w:lang w:eastAsia="zh-CN"/>
              </w:rPr>
              <w:t>上料系统改造项目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.青海首恒新材料科技有限公司</w:t>
            </w:r>
            <w:r>
              <w:rPr>
                <w:rFonts w:hint="eastAsia" w:ascii="Times New Roman" w:hAnsi="Times New Roman" w:eastAsia="仿宋_GB2312" w:cs="Times New Roman"/>
                <w:sz w:val="24"/>
                <w:szCs w:val="24"/>
              </w:rPr>
              <w:t>15000</w:t>
            </w:r>
            <w:r>
              <w:rPr>
                <w:rFonts w:hint="eastAsia" w:ascii="仿宋_GB2312" w:hAnsi="仿宋_GB2312" w:eastAsia="仿宋_GB2312" w:cs="仿宋_GB2312"/>
                <w:sz w:val="24"/>
                <w:szCs w:val="24"/>
              </w:rPr>
              <w:t>KVA矿热炉节能技术改造项目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.青海荣鑫利冶炼有限公司铁合金矿热炉节能减排综合技改及余热发电项目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.青海熠晖冶金有限责任公司高碳铬铁矿热炉能源减量优化升级技术改造项目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.青海海德铁合金有限公司实施动态无功补偿项目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.青海海德铁合金有限公司循环水系统加装智能控制系统项目</w:t>
            </w:r>
          </w:p>
          <w:p>
            <w:pPr>
              <w:spacing w:line="440" w:lineRule="exact"/>
              <w:rPr>
                <w:rFonts w:ascii="Times New Roman" w:hAnsi="Times New Roman" w:cs="Times New Roman"/>
                <w:b/>
                <w:bCs/>
                <w:sz w:val="24"/>
                <w:szCs w:val="24"/>
              </w:rPr>
            </w:pPr>
            <w:r>
              <w:rPr>
                <w:rFonts w:hint="eastAsia" w:ascii="Times New Roman" w:hAnsi="Times New Roman" w:cs="Times New Roman"/>
                <w:b/>
                <w:bCs/>
                <w:sz w:val="24"/>
                <w:szCs w:val="24"/>
              </w:rPr>
              <w:t>2024年底拟实施改造完成项目</w:t>
            </w:r>
            <w:r>
              <w:rPr>
                <w:rFonts w:ascii="Times New Roman" w:hAnsi="Times New Roman" w:cs="Times New Roman"/>
                <w:b/>
                <w:bCs/>
                <w:sz w:val="24"/>
                <w:szCs w:val="24"/>
              </w:rPr>
              <w:t>9</w:t>
            </w:r>
            <w:r>
              <w:rPr>
                <w:rFonts w:hint="eastAsia" w:ascii="Times New Roman" w:hAnsi="Times New Roman" w:cs="Times New Roman"/>
                <w:b/>
                <w:bCs/>
                <w:sz w:val="24"/>
                <w:szCs w:val="24"/>
              </w:rPr>
              <w:t>个：</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1.青海开源金属材料有限公司电动机能效提升节能技术改造项目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2.青海开源金属材料有限公司动力变压器能效提升节能技术改造项目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3.海东市乐都鑫丰铁合金有限公司低效电机更新节能技术改造项目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4.海东市乐都鑫丰铁合金有限公司循环水泵更新项目</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.民和天利硅业有限责任公司动力变压器及电机节能技术改造项目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6.青海中力硅业有限公司电动机能效提升节能技术改造项目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7.青海金广镍铬材料有限公司电炉优化项目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8.青海金广镍铬材料有限公司更换落后设备项目</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9.青海海德铁合金有限公司建设余热发电设施项目</w:t>
            </w:r>
          </w:p>
          <w:p>
            <w:pPr>
              <w:spacing w:line="440" w:lineRule="exact"/>
              <w:rPr>
                <w:rFonts w:ascii="Times New Roman" w:hAnsi="Times New Roman" w:cs="Times New Roman"/>
                <w:b/>
                <w:bCs/>
                <w:sz w:val="24"/>
                <w:szCs w:val="24"/>
              </w:rPr>
            </w:pPr>
            <w:r>
              <w:rPr>
                <w:rFonts w:ascii="Times New Roman" w:hAnsi="Times New Roman" w:cs="Times New Roman"/>
                <w:b/>
                <w:bCs/>
                <w:sz w:val="24"/>
                <w:szCs w:val="24"/>
              </w:rPr>
              <w:t>2025年底拟实施改造完成项目</w:t>
            </w:r>
            <w:r>
              <w:rPr>
                <w:rFonts w:hint="eastAsia" w:ascii="Times New Roman" w:hAnsi="Times New Roman" w:cs="Times New Roman"/>
                <w:b/>
                <w:bCs/>
                <w:sz w:val="24"/>
                <w:szCs w:val="24"/>
                <w:lang w:val="en-US" w:eastAsia="zh-CN"/>
              </w:rPr>
              <w:t>3</w:t>
            </w:r>
            <w:r>
              <w:rPr>
                <w:rFonts w:ascii="Times New Roman" w:hAnsi="Times New Roman" w:cs="Times New Roman"/>
                <w:b/>
                <w:bCs/>
                <w:sz w:val="24"/>
                <w:szCs w:val="24"/>
              </w:rPr>
              <w:t>个：</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.青海福鑫硅业有限公司矿热炉余热发电项目</w:t>
            </w:r>
          </w:p>
          <w:p>
            <w:pPr>
              <w:spacing w:line="440" w:lineRule="exact"/>
              <w:rPr>
                <w:rFonts w:hint="eastAsia"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.青海长源特种硅业有限公司矿热炉节能技术改造项目</w:t>
            </w:r>
          </w:p>
          <w:p>
            <w:pPr>
              <w:spacing w:line="440" w:lineRule="exact"/>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青海福海碳化硅有限公司</w:t>
            </w:r>
            <w:r>
              <w:rPr>
                <w:rFonts w:hint="eastAsia" w:ascii="Times New Roman" w:hAnsi="Times New Roman" w:eastAsia="仿宋_GB2312" w:cs="Times New Roman"/>
                <w:sz w:val="24"/>
                <w:szCs w:val="24"/>
              </w:rPr>
              <w:t>2</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40500</w:t>
            </w:r>
            <w:r>
              <w:rPr>
                <w:rFonts w:hint="eastAsia" w:ascii="仿宋_GB2312" w:hAnsi="仿宋_GB2312" w:eastAsia="仿宋_GB2312" w:cs="仿宋_GB2312"/>
                <w:sz w:val="24"/>
                <w:szCs w:val="24"/>
              </w:rPr>
              <w:t>KVA硅铁矿热炉及</w:t>
            </w:r>
            <w:r>
              <w:rPr>
                <w:rFonts w:hint="eastAsia" w:ascii="Times New Roman" w:hAnsi="Times New Roman" w:eastAsia="仿宋_GB2312" w:cs="Times New Roman"/>
                <w:sz w:val="24"/>
                <w:szCs w:val="24"/>
              </w:rPr>
              <w:t>9</w:t>
            </w:r>
            <w:r>
              <w:rPr>
                <w:rFonts w:hint="eastAsia" w:ascii="仿宋_GB2312" w:hAnsi="仿宋_GB2312" w:eastAsia="仿宋_GB2312" w:cs="仿宋_GB2312"/>
                <w:sz w:val="24"/>
                <w:szCs w:val="24"/>
              </w:rPr>
              <w:t>MW余热发电优化升级改造项目</w:t>
            </w:r>
          </w:p>
          <w:p>
            <w:pPr>
              <w:spacing w:line="440" w:lineRule="exact"/>
              <w:rPr>
                <w:rFonts w:ascii="Times New Roman" w:hAnsi="Times New Roman" w:cs="Times New Roman"/>
                <w:b/>
                <w:bCs/>
                <w:sz w:val="24"/>
                <w:szCs w:val="24"/>
              </w:rPr>
            </w:pPr>
            <w:r>
              <w:rPr>
                <w:rFonts w:hint="eastAsia" w:ascii="Times New Roman" w:hAnsi="Times New Roman" w:cs="Times New Roman"/>
                <w:b/>
                <w:bCs/>
                <w:sz w:val="24"/>
                <w:szCs w:val="24"/>
              </w:rPr>
              <w:t>无技术改造计划的企业</w:t>
            </w:r>
            <w:r>
              <w:rPr>
                <w:rFonts w:ascii="Times New Roman" w:hAnsi="Times New Roman" w:cs="Times New Roman"/>
                <w:b/>
                <w:bCs/>
                <w:sz w:val="24"/>
                <w:szCs w:val="24"/>
              </w:rPr>
              <w:t>6</w:t>
            </w:r>
            <w:r>
              <w:rPr>
                <w:rFonts w:hint="eastAsia" w:ascii="Times New Roman" w:hAnsi="Times New Roman" w:cs="Times New Roman"/>
                <w:b/>
                <w:bCs/>
                <w:sz w:val="24"/>
                <w:szCs w:val="24"/>
              </w:rPr>
              <w:t>户：</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.青海华铁金属有限公司</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.青海通力铁合金有限公司</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.青海华鑫硅业有限公司</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.青海天益冶金有限公司</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.海东市中冶铁合金有限公司</w:t>
            </w:r>
          </w:p>
          <w:p>
            <w:pPr>
              <w:spacing w:line="440" w:lineRule="exac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.西宁特殊钢股份有限公司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）加强节能降碳技术研发应用</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rPr>
        <w:t>组织</w:t>
      </w:r>
      <w:r>
        <w:rPr>
          <w:rFonts w:hint="default" w:ascii="仿宋_GB2312" w:hAnsi="仿宋_GB2312" w:eastAsia="仿宋_GB2312" w:cs="仿宋_GB2312"/>
          <w:color w:val="auto"/>
          <w:kern w:val="0"/>
          <w:sz w:val="32"/>
          <w:szCs w:val="32"/>
          <w:lang w:val="en-US" w:eastAsia="zh-CN"/>
        </w:rPr>
        <w:t>具备科研条件</w:t>
      </w:r>
      <w:r>
        <w:rPr>
          <w:rFonts w:hint="eastAsia" w:ascii="仿宋_GB2312" w:hAnsi="仿宋_GB2312" w:eastAsia="仿宋_GB2312" w:cs="仿宋_GB2312"/>
          <w:color w:val="auto"/>
          <w:kern w:val="0"/>
          <w:sz w:val="32"/>
          <w:szCs w:val="32"/>
          <w:lang w:val="en-US" w:eastAsia="zh-CN"/>
        </w:rPr>
        <w:t>的铁合金</w:t>
      </w:r>
      <w:r>
        <w:rPr>
          <w:rFonts w:hint="default" w:ascii="仿宋_GB2312" w:hAnsi="仿宋_GB2312" w:eastAsia="仿宋_GB2312" w:cs="仿宋_GB2312"/>
          <w:color w:val="auto"/>
          <w:kern w:val="0"/>
          <w:sz w:val="32"/>
          <w:szCs w:val="32"/>
          <w:lang w:val="en-US" w:eastAsia="zh-CN"/>
        </w:rPr>
        <w:t>企业加强节能降碳技术装备研发，</w:t>
      </w:r>
      <w:r>
        <w:rPr>
          <w:rFonts w:hint="eastAsia" w:ascii="仿宋_GB2312" w:hAnsi="仿宋_GB2312" w:eastAsia="仿宋_GB2312" w:cs="仿宋_GB2312"/>
          <w:color w:val="auto"/>
          <w:kern w:val="0"/>
          <w:sz w:val="32"/>
          <w:szCs w:val="32"/>
          <w:lang w:val="en-US" w:eastAsia="zh-CN"/>
        </w:rPr>
        <w:t>收集整理运行稳定、节能效果好、易于复制推广的节能技术，结合</w:t>
      </w:r>
      <w:r>
        <w:rPr>
          <w:rFonts w:hint="default" w:ascii="仿宋_GB2312" w:hAnsi="仿宋_GB2312" w:eastAsia="仿宋_GB2312" w:cs="仿宋_GB2312"/>
          <w:color w:val="auto"/>
          <w:kern w:val="0"/>
          <w:sz w:val="32"/>
          <w:szCs w:val="32"/>
          <w:lang w:val="en-US" w:eastAsia="zh-CN"/>
        </w:rPr>
        <w:t>《产业结构调整指导目录》（鼓励类）《绿色技术推广目录》《高耗能行业重点领域节能降碳改造升级实施指南（2022年版）》等明确的先进成熟技术</w:t>
      </w:r>
      <w:r>
        <w:rPr>
          <w:rFonts w:hint="eastAsia" w:ascii="仿宋_GB2312" w:hAnsi="仿宋_GB2312" w:eastAsia="仿宋_GB2312" w:cs="仿宋_GB2312"/>
          <w:color w:val="auto"/>
          <w:kern w:val="0"/>
          <w:sz w:val="32"/>
          <w:szCs w:val="32"/>
          <w:lang w:val="en-US" w:eastAsia="zh-CN"/>
        </w:rPr>
        <w:t>，加快</w:t>
      </w:r>
      <w:r>
        <w:rPr>
          <w:rFonts w:hint="default" w:ascii="仿宋_GB2312" w:hAnsi="仿宋_GB2312" w:eastAsia="仿宋_GB2312" w:cs="仿宋_GB2312"/>
          <w:color w:val="auto"/>
          <w:kern w:val="0"/>
          <w:sz w:val="32"/>
          <w:szCs w:val="32"/>
          <w:lang w:val="en-US" w:eastAsia="zh-CN"/>
        </w:rPr>
        <w:t>推广应用</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建设绿色工厂，进一步提升能源利用效率。鼓励发展循环经济，加强余热、余压回收，实现能量梯级利用。</w:t>
      </w:r>
      <w:r>
        <w:rPr>
          <w:rFonts w:hint="eastAsia" w:ascii="仿宋_GB2312" w:hAnsi="仿宋_GB2312" w:eastAsia="仿宋_GB2312" w:cs="仿宋_GB2312"/>
          <w:b/>
          <w:bCs/>
          <w:sz w:val="32"/>
          <w:szCs w:val="32"/>
          <w:lang w:eastAsia="zh-CN"/>
        </w:rPr>
        <w:t>（省发展改革委、省科技厅、省工业和信息化厅，西宁市、海东市人民政府按职责分工负责）</w:t>
      </w:r>
    </w:p>
    <w:tbl>
      <w:tblPr>
        <w:tblStyle w:val="9"/>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vAlign w:val="top"/>
          </w:tcPr>
          <w:p>
            <w:pPr>
              <w:widowControl w:val="0"/>
              <w:wordWrap/>
              <w:adjustRightInd/>
              <w:snapToGrid/>
              <w:spacing w:before="0" w:beforeAutospacing="0" w:after="0" w:afterAutospacing="0" w:line="500" w:lineRule="exact"/>
              <w:ind w:left="0" w:leftChars="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28"/>
                <w:szCs w:val="28"/>
                <w:lang w:eastAsia="zh-CN"/>
              </w:rPr>
              <w:t>专栏</w:t>
            </w:r>
            <w:r>
              <w:rPr>
                <w:rFonts w:hint="eastAsia" w:ascii="Times New Roman" w:hAnsi="Times New Roman" w:eastAsia="楷体_GB2312" w:cs="Times New Roman"/>
                <w:sz w:val="28"/>
                <w:szCs w:val="28"/>
                <w:lang w:eastAsia="zh-CN"/>
              </w:rPr>
              <w:t>二</w:t>
            </w:r>
            <w:r>
              <w:rPr>
                <w:rFonts w:hint="default" w:ascii="Times New Roman" w:hAnsi="Times New Roman" w:eastAsia="楷体_GB2312" w:cs="Times New Roman"/>
                <w:sz w:val="28"/>
                <w:szCs w:val="28"/>
                <w:lang w:eastAsia="zh-CN"/>
              </w:rPr>
              <w:t xml:space="preserve">  </w:t>
            </w:r>
            <w:r>
              <w:rPr>
                <w:rFonts w:hint="eastAsia" w:ascii="Times New Roman" w:hAnsi="Times New Roman" w:eastAsia="楷体_GB2312" w:cs="Times New Roman"/>
                <w:sz w:val="28"/>
                <w:szCs w:val="28"/>
                <w:lang w:eastAsia="zh-CN"/>
              </w:rPr>
              <w:t>黑色金属冶炼</w:t>
            </w:r>
            <w:r>
              <w:rPr>
                <w:rFonts w:hint="default" w:ascii="Times New Roman" w:hAnsi="Times New Roman" w:eastAsia="楷体_GB2312" w:cs="Times New Roman"/>
                <w:sz w:val="28"/>
                <w:szCs w:val="28"/>
                <w:lang w:eastAsia="zh-CN"/>
              </w:rPr>
              <w:t>领域绿色低碳技术重点方向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lang w:eastAsia="zh-CN"/>
              </w:rPr>
            </w:pPr>
            <w:r>
              <w:rPr>
                <w:rFonts w:hint="eastAsia" w:ascii="黑体" w:hAnsi="黑体" w:eastAsia="黑体" w:cs="黑体"/>
                <w:sz w:val="24"/>
                <w:szCs w:val="24"/>
                <w:lang w:eastAsia="zh-CN"/>
              </w:rPr>
              <w:t>铁合金行业：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right="0" w:firstLine="481"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Times New Roman" w:hAnsi="Times New Roman" w:eastAsia="楷体_GB2312" w:cs="Times New Roman"/>
                <w:b/>
                <w:bCs/>
                <w:color w:val="auto"/>
                <w:sz w:val="24"/>
                <w:szCs w:val="24"/>
                <w:highlight w:val="none"/>
                <w:lang w:val="en-US" w:eastAsia="zh-CN"/>
              </w:rPr>
              <w:t>加强先进技术攻关：</w:t>
            </w:r>
            <w:r>
              <w:rPr>
                <w:rFonts w:hint="eastAsia" w:ascii="仿宋_GB2312" w:hAnsi="仿宋_GB2312" w:eastAsia="仿宋_GB2312" w:cs="仿宋_GB2312"/>
                <w:sz w:val="24"/>
                <w:szCs w:val="24"/>
                <w:lang w:val="en-US" w:eastAsia="zh-CN"/>
              </w:rPr>
              <w:t>鼓励采用炉料预处理、原料精料入炉，提髙炉料热熔性能，减少熔渣能源消耗。推广煤气干法除尘、组合式把持器、无功补偿及电压优化、变频调速等先进适用技术。研究开发熔融还原、等离子炉冶炼、连铸连破等新技术，提升生产效率、降低能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firstLine="481" w:firstLineChars="200"/>
              <w:jc w:val="both"/>
              <w:textAlignment w:val="auto"/>
              <w:outlineLvl w:val="9"/>
              <w:rPr>
                <w:rFonts w:hint="default"/>
                <w:lang w:eastAsia="zh-CN"/>
              </w:rPr>
            </w:pPr>
            <w:r>
              <w:rPr>
                <w:rFonts w:hint="eastAsia" w:ascii="Times New Roman" w:hAnsi="Times New Roman" w:eastAsia="楷体_GB2312" w:cs="Times New Roman"/>
                <w:b/>
                <w:bCs/>
                <w:color w:val="auto"/>
                <w:sz w:val="24"/>
                <w:szCs w:val="24"/>
                <w:highlight w:val="none"/>
                <w:lang w:val="en-US" w:eastAsia="zh-CN"/>
              </w:rPr>
              <w:t>加快成熟工艺普及推广：</w:t>
            </w:r>
            <w:r>
              <w:rPr>
                <w:rFonts w:hint="default" w:ascii="仿宋_GB2312" w:hAnsi="仿宋_GB2312" w:eastAsia="仿宋_GB2312" w:cs="仿宋_GB2312"/>
                <w:sz w:val="24"/>
                <w:szCs w:val="24"/>
                <w:lang w:val="en-US" w:eastAsia="zh-CN"/>
              </w:rPr>
              <w:t>加快推进新（改、扩）建硅铁、工业硅矿热炉须采用矮烟罩半封闭型，锰硅合金、高碳锰铁、高碳铬铁、镍铁矿热炉采用全封闭型，容量≥25000 千伏安，同步配套余热发电和煤气综合利用设施。研究对25000千伏安以下的普通铁合金电炉以及不符合安全环保生产标准的半封闭电炉实施升级改造，提高技术装备水平。推进电炉封闭化、自动化、智能化，提升生产、能源智能管控一体化水平。推广应用回转窑窑尾烟气余热发电等技术，推进液态热熔渣直接制备矿渣棉示范应用，实现废渣的余热回收和综合利用。开展炉渣、硅微粉生产高附加值产品的综合利用新技术研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）推动产业集聚融合发展</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仿宋_GB2312" w:eastAsia="仿宋_GB2312"/>
          <w:sz w:val="32"/>
          <w:szCs w:val="32"/>
          <w:lang w:val="en-US" w:eastAsia="zh-CN"/>
        </w:rPr>
        <w:t>聚焦</w:t>
      </w:r>
      <w:r>
        <w:rPr>
          <w:rFonts w:hint="eastAsia" w:ascii="仿宋_GB2312" w:eastAsia="仿宋_GB2312"/>
          <w:sz w:val="32"/>
          <w:szCs w:val="32"/>
        </w:rPr>
        <w:t>我省</w:t>
      </w:r>
      <w:r>
        <w:rPr>
          <w:rFonts w:hint="eastAsia" w:ascii="仿宋_GB2312" w:eastAsia="仿宋_GB2312"/>
          <w:sz w:val="32"/>
          <w:szCs w:val="32"/>
          <w:lang w:eastAsia="zh-CN"/>
        </w:rPr>
        <w:t>工业</w:t>
      </w:r>
      <w:r>
        <w:rPr>
          <w:rFonts w:hint="eastAsia" w:ascii="仿宋_GB2312" w:eastAsia="仿宋_GB2312"/>
          <w:sz w:val="32"/>
          <w:szCs w:val="32"/>
        </w:rPr>
        <w:t>园区</w:t>
      </w:r>
      <w:r>
        <w:rPr>
          <w:rFonts w:hint="default" w:ascii="仿宋_GB2312" w:eastAsia="仿宋_GB2312"/>
          <w:sz w:val="32"/>
          <w:szCs w:val="32"/>
          <w:lang w:val="en-US" w:eastAsia="zh-CN"/>
        </w:rPr>
        <w:t>集中集聚发展，</w:t>
      </w:r>
      <w:r>
        <w:rPr>
          <w:rFonts w:hint="eastAsia" w:ascii="仿宋_GB2312" w:eastAsia="仿宋_GB2312"/>
          <w:sz w:val="32"/>
          <w:szCs w:val="32"/>
        </w:rPr>
        <w:t>新建拟建项目应对照我省园区功能定位</w:t>
      </w:r>
      <w:r>
        <w:rPr>
          <w:rFonts w:hint="eastAsia" w:ascii="仿宋_GB2312" w:eastAsia="仿宋_GB2312"/>
          <w:sz w:val="32"/>
          <w:szCs w:val="32"/>
          <w:lang w:eastAsia="zh-CN"/>
        </w:rPr>
        <w:t>入驻</w:t>
      </w:r>
      <w:r>
        <w:rPr>
          <w:rFonts w:hint="eastAsia" w:ascii="仿宋_GB2312" w:eastAsia="仿宋_GB2312"/>
          <w:sz w:val="32"/>
          <w:szCs w:val="32"/>
        </w:rPr>
        <w:t>，</w:t>
      </w:r>
      <w:r>
        <w:rPr>
          <w:rFonts w:hint="default" w:ascii="仿宋_GB2312" w:eastAsia="仿宋_GB2312"/>
          <w:sz w:val="32"/>
          <w:szCs w:val="32"/>
          <w:lang w:eastAsia="zh-CN"/>
        </w:rPr>
        <w:t>提升能源环境等基础设施使用效率</w:t>
      </w:r>
      <w:r>
        <w:rPr>
          <w:rFonts w:hint="eastAsia" w:ascii="仿宋_GB2312" w:eastAsia="仿宋_GB2312"/>
          <w:sz w:val="32"/>
          <w:szCs w:val="32"/>
          <w:lang w:eastAsia="zh-CN"/>
        </w:rPr>
        <w:t>，</w:t>
      </w:r>
      <w:r>
        <w:rPr>
          <w:rFonts w:hint="eastAsia" w:ascii="仿宋_GB2312" w:eastAsia="仿宋_GB2312"/>
          <w:sz w:val="32"/>
          <w:szCs w:val="32"/>
        </w:rPr>
        <w:t>推动优势产业互补，推进能源资源梯级利用，促进区域协调发展。支持关联产业集群化发展，构建企业首尾相连、互为供需和能源系统、公辅设</w:t>
      </w:r>
      <w:bookmarkStart w:id="0" w:name="_GoBack"/>
      <w:bookmarkEnd w:id="0"/>
      <w:r>
        <w:rPr>
          <w:rFonts w:hint="eastAsia" w:ascii="仿宋_GB2312" w:eastAsia="仿宋_GB2312"/>
          <w:sz w:val="32"/>
          <w:szCs w:val="32"/>
        </w:rPr>
        <w:t>施互联互通的产业链，减少物流运输能源消耗，提高资源综合利用水平。鼓励不同产业和行业融合发展，提高资源转化效率，实现协同节能降碳。</w:t>
      </w:r>
      <w:r>
        <w:rPr>
          <w:rFonts w:hint="eastAsia" w:ascii="仿宋_GB2312" w:hAnsi="仿宋_GB2312" w:eastAsia="仿宋_GB2312" w:cs="仿宋_GB2312"/>
          <w:b/>
          <w:bCs/>
          <w:sz w:val="32"/>
          <w:szCs w:val="32"/>
          <w:lang w:eastAsia="zh-CN"/>
        </w:rPr>
        <w:t>（省工业和信</w:t>
      </w:r>
      <w:r>
        <w:rPr>
          <w:rFonts w:hint="eastAsia" w:ascii="仿宋_GB2312" w:hAnsi="仿宋_GB2312" w:eastAsia="仿宋_GB2312" w:cs="仿宋_GB2312"/>
          <w:b/>
          <w:bCs/>
          <w:color w:val="auto"/>
          <w:sz w:val="32"/>
          <w:szCs w:val="32"/>
          <w:lang w:eastAsia="zh-CN"/>
        </w:rPr>
        <w:t>息化厅、</w:t>
      </w:r>
      <w:r>
        <w:rPr>
          <w:rFonts w:hint="eastAsia" w:ascii="Times New Roman" w:hAnsi="Times New Roman" w:eastAsia="仿宋_GB2312" w:cs="Times New Roman"/>
          <w:b/>
          <w:bCs/>
          <w:color w:val="auto"/>
          <w:sz w:val="32"/>
          <w:szCs w:val="32"/>
          <w:lang w:val="en-US" w:eastAsia="zh-CN"/>
        </w:rPr>
        <w:t>省自然资源厅、省生态环境厅、省水利厅、</w:t>
      </w:r>
      <w:r>
        <w:rPr>
          <w:rFonts w:hint="eastAsia" w:ascii="仿宋_GB2312" w:hAnsi="仿宋_GB2312" w:eastAsia="仿宋_GB2312" w:cs="仿宋_GB2312"/>
          <w:b/>
          <w:bCs/>
          <w:color w:val="auto"/>
          <w:sz w:val="32"/>
          <w:szCs w:val="32"/>
          <w:lang w:eastAsia="zh-CN"/>
        </w:rPr>
        <w:t>西宁市、海东市人民政府按职责分工负责）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三、</w:t>
      </w:r>
      <w:r>
        <w:rPr>
          <w:rFonts w:hint="eastAsia" w:ascii="黑体" w:hAnsi="黑体" w:eastAsia="黑体" w:cs="黑体"/>
          <w:b w:val="0"/>
          <w:bCs w:val="0"/>
          <w:color w:val="auto"/>
          <w:kern w:val="0"/>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部门要加强协同配合，形成工作合力，确保各项工作按时限要求有序推进。各地方要高度重视，进一步靠实属地责任，切实发挥监管职能，确保相关政策标准和要求执行到位。有关行业协会要充分发挥桥梁纽带作用，引导行业企业凝聚共识，形成一致行动，协同推进节能降碳工作。有关企业要强化绿色低碳发展意识，落实主体责任，严格按照时间节点要求完成各项技改任务，不断提高能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钢铁、铁合金</w:t>
      </w:r>
      <w:r>
        <w:rPr>
          <w:rFonts w:hint="eastAsia" w:ascii="Times New Roman" w:hAnsi="Times New Roman" w:eastAsia="仿宋_GB2312" w:cs="Times New Roman"/>
          <w:spacing w:val="-11"/>
          <w:sz w:val="32"/>
          <w:szCs w:val="32"/>
          <w:lang w:val="en-US" w:eastAsia="zh-CN"/>
        </w:rPr>
        <w:t>行业</w:t>
      </w:r>
      <w:r>
        <w:rPr>
          <w:rFonts w:hint="default" w:ascii="Times New Roman" w:hAnsi="Times New Roman" w:eastAsia="仿宋_GB2312" w:cs="Times New Roman"/>
          <w:spacing w:val="-11"/>
          <w:sz w:val="32"/>
          <w:szCs w:val="32"/>
          <w:lang w:val="en-US" w:eastAsia="zh-CN"/>
        </w:rPr>
        <w:t>能效基准水平和标杆水</w:t>
      </w:r>
      <w:r>
        <w:rPr>
          <w:rFonts w:hint="eastAsia" w:ascii="Times New Roman" w:hAnsi="Times New Roman" w:eastAsia="仿宋_GB2312" w:cs="Times New Roman"/>
          <w:spacing w:val="-11"/>
          <w:sz w:val="32"/>
          <w:szCs w:val="32"/>
          <w:lang w:val="en-US" w:eastAsia="zh-CN"/>
        </w:rPr>
        <w:t>平</w:t>
      </w:r>
      <w:r>
        <w:rPr>
          <w:rFonts w:hint="default" w:ascii="Times New Roman" w:hAnsi="Times New Roman" w:eastAsia="仿宋_GB2312" w:cs="Times New Roman"/>
          <w:spacing w:val="-11"/>
          <w:sz w:val="32"/>
          <w:szCs w:val="32"/>
          <w:lang w:val="en-US" w:eastAsia="zh-CN"/>
        </w:rPr>
        <w:t>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青海省钢铁、铁合金行业能效水平清单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pacing w:val="-40"/>
          <w:sz w:val="32"/>
          <w:szCs w:val="32"/>
          <w:lang w:val="en-US" w:eastAsia="zh-CN"/>
        </w:rPr>
        <w:t>青海省重点领域黑色金属冶炼企业节能技术改造项目清单</w:t>
      </w:r>
      <w:r>
        <w:rPr>
          <w:rFonts w:hint="eastAsia" w:ascii="Times New Roman" w:hAnsi="Times New Roman" w:eastAsia="仿宋_GB2312" w:cs="Times New Roman"/>
          <w:sz w:val="32"/>
          <w:szCs w:val="32"/>
          <w:lang w:eastAsia="zh-CN"/>
        </w:rPr>
        <w:t>》</w:t>
      </w: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pStyle w:val="2"/>
        <w:rPr>
          <w:rFonts w:hint="eastAsia" w:ascii="黑体" w:hAnsi="黑体" w:eastAsia="黑体" w:cs="黑体"/>
          <w:b w:val="0"/>
          <w:bCs w:val="0"/>
          <w:color w:val="auto"/>
          <w:sz w:val="32"/>
          <w:szCs w:val="32"/>
          <w:highlight w:val="none"/>
          <w:lang w:eastAsia="zh-CN"/>
        </w:rPr>
      </w:pPr>
    </w:p>
    <w:p>
      <w:pPr>
        <w:rPr>
          <w:rFonts w:hint="eastAsia" w:ascii="黑体" w:hAnsi="黑体" w:eastAsia="黑体" w:cs="黑体"/>
          <w:b w:val="0"/>
          <w:bCs w:val="0"/>
          <w:color w:val="auto"/>
          <w:sz w:val="32"/>
          <w:szCs w:val="32"/>
          <w:highlight w:val="none"/>
          <w:lang w:eastAsia="zh-CN"/>
        </w:rPr>
      </w:pPr>
    </w:p>
    <w:p>
      <w:pPr>
        <w:pStyle w:val="2"/>
        <w:rPr>
          <w:rFonts w:hint="eastAsia" w:ascii="黑体" w:hAnsi="黑体" w:eastAsia="黑体" w:cs="黑体"/>
          <w:b w:val="0"/>
          <w:bCs w:val="0"/>
          <w:color w:val="auto"/>
          <w:sz w:val="32"/>
          <w:szCs w:val="32"/>
          <w:highlight w:val="none"/>
          <w:lang w:eastAsia="zh-CN"/>
        </w:rPr>
      </w:pPr>
    </w:p>
    <w:p>
      <w:pPr>
        <w:rPr>
          <w:rFonts w:hint="eastAsia" w:ascii="黑体" w:hAnsi="黑体" w:eastAsia="黑体" w:cs="黑体"/>
          <w:b w:val="0"/>
          <w:bCs w:val="0"/>
          <w:color w:val="auto"/>
          <w:sz w:val="32"/>
          <w:szCs w:val="32"/>
          <w:highlight w:val="none"/>
          <w:lang w:eastAsia="zh-CN"/>
        </w:rPr>
      </w:pPr>
    </w:p>
    <w:p>
      <w:pPr>
        <w:pStyle w:val="2"/>
        <w:rPr>
          <w:rFonts w:hint="eastAsia" w:ascii="黑体" w:hAnsi="黑体" w:eastAsia="黑体" w:cs="黑体"/>
          <w:b w:val="0"/>
          <w:bCs w:val="0"/>
          <w:color w:val="auto"/>
          <w:sz w:val="32"/>
          <w:szCs w:val="32"/>
          <w:highlight w:val="none"/>
          <w:lang w:eastAsia="zh-CN"/>
        </w:rPr>
      </w:pPr>
    </w:p>
    <w:p>
      <w:pPr>
        <w:rPr>
          <w:rFonts w:hint="eastAsia" w:ascii="黑体" w:hAnsi="黑体" w:eastAsia="黑体" w:cs="黑体"/>
          <w:b w:val="0"/>
          <w:bCs w:val="0"/>
          <w:color w:val="auto"/>
          <w:sz w:val="32"/>
          <w:szCs w:val="32"/>
          <w:highlight w:val="none"/>
          <w:lang w:eastAsia="zh-CN"/>
        </w:rPr>
      </w:pPr>
    </w:p>
    <w:p>
      <w:pPr>
        <w:pStyle w:val="2"/>
        <w:rPr>
          <w:rFonts w:hint="eastAsia" w:ascii="黑体" w:hAnsi="黑体" w:eastAsia="黑体" w:cs="黑体"/>
          <w:b w:val="0"/>
          <w:bCs w:val="0"/>
          <w:color w:val="auto"/>
          <w:sz w:val="32"/>
          <w:szCs w:val="32"/>
          <w:highlight w:val="none"/>
          <w:lang w:eastAsia="zh-CN"/>
        </w:rPr>
      </w:pPr>
    </w:p>
    <w:p>
      <w:pPr>
        <w:rPr>
          <w:rFonts w:hint="eastAsia" w:ascii="黑体" w:hAnsi="黑体" w:eastAsia="黑体" w:cs="黑体"/>
          <w:b w:val="0"/>
          <w:bCs w:val="0"/>
          <w:color w:val="auto"/>
          <w:sz w:val="32"/>
          <w:szCs w:val="32"/>
          <w:highlight w:val="none"/>
          <w:lang w:eastAsia="zh-CN"/>
        </w:rPr>
      </w:pPr>
    </w:p>
    <w:p>
      <w:pPr>
        <w:pStyle w:val="2"/>
        <w:rPr>
          <w:rFonts w:hint="eastAsia" w:ascii="黑体" w:hAnsi="黑体" w:eastAsia="黑体" w:cs="黑体"/>
          <w:b w:val="0"/>
          <w:bCs w:val="0"/>
          <w:color w:val="auto"/>
          <w:sz w:val="32"/>
          <w:szCs w:val="32"/>
          <w:highlight w:val="none"/>
          <w:lang w:eastAsia="zh-CN"/>
        </w:rPr>
      </w:pPr>
    </w:p>
    <w:p>
      <w:pPr>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t>钢铁、铁合金行业能效基准水平和标杆水平表</w:t>
      </w:r>
    </w:p>
    <w:tbl>
      <w:tblPr>
        <w:tblStyle w:val="8"/>
        <w:tblW w:w="8769"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8"/>
        <w:gridCol w:w="635"/>
        <w:gridCol w:w="1235"/>
        <w:gridCol w:w="1413"/>
        <w:gridCol w:w="1587"/>
        <w:gridCol w:w="980"/>
        <w:gridCol w:w="90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trPr>
        <w:tc>
          <w:tcPr>
            <w:tcW w:w="58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20"/>
                <w:sz w:val="18"/>
                <w:szCs w:val="18"/>
                <w:lang w:eastAsia="zh-CN"/>
              </w:rPr>
            </w:pPr>
            <w:r>
              <w:rPr>
                <w:rFonts w:hint="eastAsia" w:ascii="黑体" w:hAnsi="黑体" w:eastAsia="黑体" w:cs="黑体"/>
                <w:b w:val="0"/>
                <w:bCs w:val="0"/>
                <w:spacing w:val="-20"/>
                <w:sz w:val="18"/>
                <w:szCs w:val="18"/>
                <w:lang w:val="en-US" w:eastAsia="zh-CN"/>
              </w:rPr>
              <w:t>序号</w:t>
            </w:r>
          </w:p>
        </w:tc>
        <w:tc>
          <w:tcPr>
            <w:tcW w:w="18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eastAsia="zh-CN"/>
              </w:rPr>
            </w:pPr>
            <w:r>
              <w:rPr>
                <w:rFonts w:hint="eastAsia" w:ascii="黑体" w:hAnsi="黑体" w:eastAsia="黑体" w:cs="黑体"/>
                <w:b w:val="0"/>
                <w:bCs w:val="0"/>
                <w:spacing w:val="0"/>
                <w:sz w:val="18"/>
                <w:szCs w:val="18"/>
                <w:lang w:val="en-US" w:eastAsia="zh-CN"/>
              </w:rPr>
              <w:t>产品名称</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eastAsia="zh-CN"/>
              </w:rPr>
            </w:pPr>
            <w:r>
              <w:rPr>
                <w:rFonts w:hint="eastAsia" w:ascii="黑体" w:hAnsi="黑体" w:eastAsia="黑体" w:cs="黑体"/>
                <w:b w:val="0"/>
                <w:bCs w:val="0"/>
                <w:spacing w:val="0"/>
                <w:sz w:val="18"/>
                <w:szCs w:val="18"/>
                <w:lang w:val="en-US" w:eastAsia="zh-CN"/>
              </w:rPr>
              <w:t>指标名称</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eastAsia="zh-CN"/>
              </w:rPr>
            </w:pPr>
            <w:r>
              <w:rPr>
                <w:rFonts w:hint="eastAsia" w:ascii="黑体" w:hAnsi="黑体" w:eastAsia="黑体" w:cs="黑体"/>
                <w:b w:val="0"/>
                <w:bCs w:val="0"/>
                <w:spacing w:val="0"/>
                <w:sz w:val="18"/>
                <w:szCs w:val="18"/>
                <w:lang w:val="en-US" w:eastAsia="zh-CN"/>
              </w:rPr>
              <w:t>指标单位</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eastAsia="zh-CN"/>
              </w:rPr>
            </w:pPr>
            <w:r>
              <w:rPr>
                <w:rFonts w:hint="eastAsia" w:ascii="黑体" w:hAnsi="黑体" w:eastAsia="黑体" w:cs="黑体"/>
                <w:b w:val="0"/>
                <w:bCs w:val="0"/>
                <w:spacing w:val="0"/>
                <w:sz w:val="18"/>
                <w:szCs w:val="18"/>
                <w:lang w:val="en-US" w:eastAsia="zh-CN"/>
              </w:rPr>
              <w:t>基准水平</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eastAsia="zh-CN"/>
              </w:rPr>
            </w:pPr>
            <w:r>
              <w:rPr>
                <w:rFonts w:hint="eastAsia" w:ascii="黑体" w:hAnsi="黑体" w:eastAsia="黑体" w:cs="黑体"/>
                <w:b w:val="0"/>
                <w:bCs w:val="0"/>
                <w:spacing w:val="0"/>
                <w:sz w:val="18"/>
                <w:szCs w:val="18"/>
                <w:lang w:val="en-US" w:eastAsia="zh-CN"/>
              </w:rPr>
              <w:t>标杆水平</w:t>
            </w:r>
          </w:p>
        </w:tc>
        <w:tc>
          <w:tcPr>
            <w:tcW w:w="142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val="en-US" w:eastAsia="zh-CN"/>
              </w:rPr>
            </w:pPr>
            <w:r>
              <w:rPr>
                <w:rFonts w:hint="eastAsia" w:ascii="黑体" w:hAnsi="黑体" w:eastAsia="黑体" w:cs="黑体"/>
                <w:b w:val="0"/>
                <w:bCs w:val="0"/>
                <w:spacing w:val="0"/>
                <w:sz w:val="18"/>
                <w:szCs w:val="18"/>
                <w:lang w:val="en-US" w:eastAsia="zh-CN"/>
              </w:rPr>
              <w:t>计算参考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0"/>
                <w:sz w:val="18"/>
                <w:szCs w:val="18"/>
                <w:lang w:eastAsia="zh-CN"/>
              </w:rPr>
            </w:pPr>
            <w:r>
              <w:rPr>
                <w:rFonts w:hint="eastAsia" w:ascii="黑体" w:hAnsi="黑体" w:eastAsia="黑体" w:cs="黑体"/>
                <w:b w:val="0"/>
                <w:bCs w:val="0"/>
                <w:spacing w:val="0"/>
                <w:sz w:val="18"/>
                <w:szCs w:val="18"/>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8" w:hRule="exact"/>
        </w:trPr>
        <w:tc>
          <w:tcPr>
            <w:tcW w:w="5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pacing w:val="-20"/>
                <w:sz w:val="21"/>
                <w:szCs w:val="21"/>
                <w:lang w:val="en-US" w:eastAsia="zh-CN"/>
              </w:rPr>
            </w:pPr>
            <w:r>
              <w:rPr>
                <w:rFonts w:hint="eastAsia" w:asciiTheme="minorEastAsia" w:hAnsiTheme="minorEastAsia" w:eastAsiaTheme="minorEastAsia" w:cstheme="minorEastAsia"/>
                <w:spacing w:val="-20"/>
                <w:sz w:val="21"/>
                <w:szCs w:val="21"/>
                <w:lang w:val="en-US" w:eastAsia="zh-CN"/>
              </w:rPr>
              <w:t>1</w:t>
            </w:r>
          </w:p>
        </w:tc>
        <w:tc>
          <w:tcPr>
            <w:tcW w:w="6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钢铁</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pacing w:val="-20"/>
                <w:sz w:val="21"/>
                <w:szCs w:val="21"/>
                <w:lang w:eastAsia="zh-CN"/>
              </w:rPr>
            </w:pPr>
            <w:r>
              <w:rPr>
                <w:rFonts w:hint="eastAsia" w:ascii="宋体" w:hAnsi="宋体" w:eastAsia="宋体" w:cs="宋体"/>
                <w:i w:val="0"/>
                <w:color w:val="000000"/>
                <w:sz w:val="20"/>
                <w:szCs w:val="20"/>
                <w:u w:val="none"/>
                <w:lang w:val="en-US" w:eastAsia="zh-CN"/>
              </w:rPr>
              <w:t>高炉工序</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pacing w:val="-20"/>
                <w:sz w:val="21"/>
                <w:szCs w:val="21"/>
                <w:lang w:eastAsia="zh-CN"/>
              </w:rPr>
            </w:pPr>
            <w:r>
              <w:rPr>
                <w:rFonts w:hint="eastAsia" w:ascii="宋体" w:hAnsi="宋体" w:eastAsia="宋体" w:cs="宋体"/>
                <w:i w:val="0"/>
                <w:color w:val="000000"/>
                <w:sz w:val="20"/>
                <w:szCs w:val="20"/>
                <w:u w:val="none"/>
                <w:lang w:val="en-US" w:eastAsia="zh-CN"/>
              </w:rPr>
              <w:t>单位产品能耗</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pacing w:val="-20"/>
                <w:sz w:val="21"/>
                <w:szCs w:val="21"/>
                <w:lang w:eastAsia="zh-CN"/>
              </w:rPr>
            </w:pPr>
            <w:r>
              <w:rPr>
                <w:rFonts w:hint="eastAsia" w:ascii="宋体" w:hAnsi="宋体" w:eastAsia="宋体" w:cs="宋体"/>
                <w:i w:val="0"/>
                <w:color w:val="000000"/>
                <w:sz w:val="20"/>
                <w:szCs w:val="20"/>
                <w:u w:val="none"/>
                <w:lang w:val="en-US" w:eastAsia="zh-CN"/>
              </w:rPr>
              <w:t>千克标准煤/吨</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val="en-US" w:eastAsia="zh-CN"/>
              </w:rPr>
              <w:t>435</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val="en-US" w:eastAsia="zh-CN"/>
              </w:rPr>
              <w:t>361</w:t>
            </w:r>
          </w:p>
        </w:tc>
        <w:tc>
          <w:tcPr>
            <w:tcW w:w="14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宋体" w:cs="Times New Roman"/>
                <w:i w:val="0"/>
                <w:color w:val="000000"/>
                <w:sz w:val="20"/>
                <w:szCs w:val="20"/>
                <w:u w:val="none"/>
                <w:lang w:val="en-US" w:eastAsia="zh-CN"/>
              </w:rPr>
              <w:t>GB 21256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exact"/>
        </w:trPr>
        <w:tc>
          <w:tcPr>
            <w:tcW w:w="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40" w:firstLineChars="200"/>
              <w:jc w:val="center"/>
              <w:textAlignment w:val="auto"/>
              <w:rPr>
                <w:rFonts w:hint="eastAsia" w:asciiTheme="minorEastAsia" w:hAnsiTheme="minorEastAsia" w:eastAsiaTheme="minorEastAsia" w:cstheme="minorEastAsia"/>
                <w:spacing w:val="-20"/>
                <w:sz w:val="21"/>
                <w:szCs w:val="21"/>
                <w:lang w:eastAsia="zh-CN"/>
              </w:rPr>
            </w:pPr>
          </w:p>
        </w:tc>
        <w:tc>
          <w:tcPr>
            <w:tcW w:w="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pacing w:val="-20"/>
                <w:sz w:val="21"/>
                <w:szCs w:val="21"/>
                <w:lang w:eastAsia="zh-CN"/>
              </w:rPr>
            </w:pPr>
            <w:r>
              <w:rPr>
                <w:rFonts w:hint="eastAsia" w:ascii="宋体" w:hAnsi="宋体" w:eastAsia="宋体" w:cs="宋体"/>
                <w:i w:val="0"/>
                <w:color w:val="000000"/>
                <w:sz w:val="20"/>
                <w:szCs w:val="20"/>
                <w:u w:val="none"/>
                <w:lang w:val="en-US" w:eastAsia="zh-CN"/>
              </w:rPr>
              <w:t>转炉工序</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单位产品能耗</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千克标准煤/吨</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val="en-US" w:eastAsia="zh-CN"/>
              </w:rPr>
              <w:t>-10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val="en-US" w:eastAsia="zh-CN"/>
              </w:rPr>
              <w:t>-30</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40" w:firstLineChars="200"/>
              <w:jc w:val="center"/>
              <w:textAlignment w:val="auto"/>
              <w:rPr>
                <w:rFonts w:hint="default" w:ascii="Times New Roman" w:hAnsi="Times New Roman" w:eastAsia="仿宋_GB2312" w:cs="Times New Roman"/>
                <w:spacing w:val="-2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exact"/>
        </w:trPr>
        <w:tc>
          <w:tcPr>
            <w:tcW w:w="5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spacing w:val="-20"/>
                <w:sz w:val="21"/>
                <w:szCs w:val="21"/>
                <w:lang w:val="en-US" w:eastAsia="zh-CN"/>
              </w:rPr>
            </w:pPr>
            <w:r>
              <w:rPr>
                <w:rFonts w:hint="eastAsia" w:asciiTheme="minorEastAsia" w:hAnsiTheme="minorEastAsia" w:eastAsiaTheme="minorEastAsia" w:cstheme="minorEastAsia"/>
                <w:spacing w:val="-20"/>
                <w:sz w:val="21"/>
                <w:szCs w:val="21"/>
                <w:lang w:val="en-US" w:eastAsia="zh-CN"/>
              </w:rPr>
              <w:t>2</w:t>
            </w:r>
          </w:p>
        </w:tc>
        <w:tc>
          <w:tcPr>
            <w:tcW w:w="6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铁合金</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硅铁</w:t>
            </w:r>
          </w:p>
        </w:tc>
        <w:tc>
          <w:tcPr>
            <w:tcW w:w="14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单位产品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综合能耗</w:t>
            </w:r>
          </w:p>
        </w:tc>
        <w:tc>
          <w:tcPr>
            <w:tcW w:w="15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千克标准煤/吨</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eastAsia="zh-CN"/>
              </w:rPr>
              <w:t>1900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eastAsia="zh-CN"/>
              </w:rPr>
              <w:t>1770</w:t>
            </w:r>
          </w:p>
        </w:tc>
        <w:tc>
          <w:tcPr>
            <w:tcW w:w="14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宋体" w:cs="Times New Roman"/>
                <w:i w:val="0"/>
                <w:color w:val="000000"/>
                <w:sz w:val="20"/>
                <w:szCs w:val="20"/>
                <w:u w:val="none"/>
                <w:lang w:val="en-US" w:eastAsia="zh-CN"/>
              </w:rPr>
              <w:t>GB 21341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exact"/>
        </w:trPr>
        <w:tc>
          <w:tcPr>
            <w:tcW w:w="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170" w:firstLineChars="100"/>
              <w:jc w:val="both"/>
              <w:textAlignment w:val="auto"/>
              <w:rPr>
                <w:rFonts w:hint="default" w:ascii="Times New Roman" w:hAnsi="Times New Roman" w:eastAsia="仿宋_GB2312" w:cs="Times New Roman"/>
                <w:spacing w:val="-20"/>
                <w:sz w:val="21"/>
                <w:szCs w:val="21"/>
                <w:lang w:val="en-US" w:eastAsia="zh-CN"/>
              </w:rPr>
            </w:pPr>
          </w:p>
        </w:tc>
        <w:tc>
          <w:tcPr>
            <w:tcW w:w="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40" w:firstLineChars="200"/>
              <w:jc w:val="both"/>
              <w:textAlignment w:val="auto"/>
              <w:rPr>
                <w:rFonts w:hint="default" w:ascii="Times New Roman" w:hAnsi="Times New Roman" w:eastAsia="仿宋_GB2312" w:cs="Times New Roman"/>
                <w:spacing w:val="-20"/>
                <w:sz w:val="21"/>
                <w:szCs w:val="21"/>
                <w:lang w:eastAsia="zh-CN"/>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锰硅合金</w:t>
            </w:r>
          </w:p>
        </w:tc>
        <w:tc>
          <w:tcPr>
            <w:tcW w:w="14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spacing w:val="-20"/>
                <w:sz w:val="21"/>
                <w:szCs w:val="21"/>
                <w:lang w:val="en-US" w:eastAsia="zh-CN"/>
              </w:rPr>
            </w:pPr>
          </w:p>
        </w:tc>
        <w:tc>
          <w:tcPr>
            <w:tcW w:w="15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spacing w:val="-20"/>
                <w:sz w:val="21"/>
                <w:szCs w:val="21"/>
                <w:lang w:eastAsia="zh-CN"/>
              </w:rPr>
            </w:pP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eastAsia="zh-CN"/>
              </w:rPr>
              <w:t>950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eastAsia="zh-CN"/>
              </w:rPr>
              <w:t>860</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80" w:firstLineChars="200"/>
              <w:jc w:val="both"/>
              <w:textAlignment w:val="auto"/>
              <w:rPr>
                <w:rFonts w:hint="default" w:ascii="Times New Roman" w:hAnsi="Times New Roman" w:eastAsia="仿宋_GB2312" w:cs="Times New Roman"/>
                <w:spacing w:val="-2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exact"/>
        </w:trPr>
        <w:tc>
          <w:tcPr>
            <w:tcW w:w="5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40" w:firstLineChars="200"/>
              <w:jc w:val="center"/>
              <w:textAlignment w:val="auto"/>
              <w:rPr>
                <w:rFonts w:hint="default" w:ascii="Times New Roman" w:hAnsi="Times New Roman" w:eastAsia="仿宋_GB2312" w:cs="Times New Roman"/>
                <w:spacing w:val="-20"/>
                <w:sz w:val="21"/>
                <w:szCs w:val="21"/>
                <w:lang w:eastAsia="zh-CN"/>
              </w:rPr>
            </w:pPr>
          </w:p>
        </w:tc>
        <w:tc>
          <w:tcPr>
            <w:tcW w:w="6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40" w:firstLineChars="200"/>
              <w:jc w:val="both"/>
              <w:textAlignment w:val="auto"/>
              <w:rPr>
                <w:rFonts w:hint="default" w:ascii="Times New Roman" w:hAnsi="Times New Roman" w:eastAsia="仿宋_GB2312" w:cs="Times New Roman"/>
                <w:spacing w:val="-20"/>
                <w:sz w:val="21"/>
                <w:szCs w:val="21"/>
                <w:lang w:eastAsia="zh-CN"/>
              </w:rPr>
            </w:pP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高碳铬铁</w:t>
            </w:r>
          </w:p>
        </w:tc>
        <w:tc>
          <w:tcPr>
            <w:tcW w:w="14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spacing w:val="-20"/>
                <w:sz w:val="21"/>
                <w:szCs w:val="21"/>
                <w:lang w:val="en-US" w:eastAsia="zh-CN"/>
              </w:rPr>
            </w:pPr>
          </w:p>
        </w:tc>
        <w:tc>
          <w:tcPr>
            <w:tcW w:w="15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spacing w:val="-20"/>
                <w:sz w:val="21"/>
                <w:szCs w:val="21"/>
                <w:lang w:eastAsia="zh-CN"/>
              </w:rPr>
            </w:pP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eastAsia="zh-CN"/>
              </w:rPr>
              <w:t>800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21"/>
                <w:szCs w:val="21"/>
                <w:lang w:eastAsia="zh-CN"/>
              </w:rPr>
            </w:pPr>
            <w:r>
              <w:rPr>
                <w:rFonts w:hint="default" w:ascii="Times New Roman" w:hAnsi="Times New Roman" w:eastAsia="仿宋_GB2312" w:cs="Times New Roman"/>
                <w:spacing w:val="-20"/>
                <w:sz w:val="21"/>
                <w:szCs w:val="21"/>
                <w:lang w:eastAsia="zh-CN"/>
              </w:rPr>
              <w:t>710</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80" w:firstLineChars="200"/>
              <w:jc w:val="center"/>
              <w:textAlignment w:val="auto"/>
              <w:rPr>
                <w:rFonts w:hint="default" w:ascii="Times New Roman" w:hAnsi="Times New Roman" w:eastAsia="仿宋_GB2312" w:cs="Times New Roman"/>
                <w:spacing w:val="-20"/>
                <w:sz w:val="18"/>
                <w:szCs w:val="18"/>
                <w:lang w:eastAsia="zh-CN"/>
              </w:rPr>
            </w:pPr>
          </w:p>
        </w:tc>
      </w:tr>
    </w:tbl>
    <w:p>
      <w:pPr>
        <w:pStyle w:val="2"/>
        <w:rPr>
          <w:rFonts w:hint="eastAsia" w:ascii="黑体" w:hAnsi="黑体" w:eastAsia="黑体" w:cs="黑体"/>
          <w:color w:val="auto"/>
          <w:kern w:val="0"/>
          <w:sz w:val="32"/>
          <w:szCs w:val="32"/>
          <w:lang w:val="en-US" w:eastAsia="zh-CN"/>
        </w:rPr>
      </w:pPr>
    </w:p>
    <w:p>
      <w:pPr>
        <w:rPr>
          <w:rFonts w:hint="eastAsia" w:ascii="黑体" w:hAnsi="黑体" w:eastAsia="黑体" w:cs="黑体"/>
          <w:color w:val="auto"/>
          <w:kern w:val="0"/>
          <w:sz w:val="32"/>
          <w:szCs w:val="32"/>
          <w:lang w:val="en-US" w:eastAsia="zh-CN"/>
        </w:rPr>
      </w:pPr>
    </w:p>
    <w:p>
      <w:pPr>
        <w:pStyle w:val="2"/>
        <w:rPr>
          <w:rFonts w:hint="eastAsia" w:ascii="黑体" w:hAnsi="黑体" w:eastAsia="黑体" w:cs="黑体"/>
          <w:color w:val="auto"/>
          <w:kern w:val="0"/>
          <w:sz w:val="32"/>
          <w:szCs w:val="32"/>
          <w:lang w:val="en-US" w:eastAsia="zh-CN"/>
        </w:rPr>
      </w:pPr>
    </w:p>
    <w:p>
      <w:pPr>
        <w:rPr>
          <w:rFonts w:hint="eastAsia" w:ascii="黑体" w:hAnsi="黑体" w:eastAsia="黑体" w:cs="黑体"/>
          <w:color w:val="auto"/>
          <w:kern w:val="0"/>
          <w:sz w:val="32"/>
          <w:szCs w:val="32"/>
          <w:lang w:val="en-US" w:eastAsia="zh-CN"/>
        </w:rPr>
      </w:pPr>
    </w:p>
    <w:p>
      <w:pPr>
        <w:pStyle w:val="2"/>
        <w:rPr>
          <w:rFonts w:hint="eastAsia" w:ascii="黑体" w:hAnsi="黑体" w:eastAsia="黑体" w:cs="黑体"/>
          <w:color w:val="auto"/>
          <w:kern w:val="0"/>
          <w:sz w:val="32"/>
          <w:szCs w:val="32"/>
          <w:lang w:val="en-US" w:eastAsia="zh-CN"/>
        </w:rPr>
      </w:pPr>
    </w:p>
    <w:p>
      <w:pPr>
        <w:pStyle w:val="2"/>
        <w:rPr>
          <w:rFonts w:hint="eastAsia"/>
          <w:lang w:val="en-US" w:eastAsia="zh-CN"/>
        </w:rPr>
      </w:pPr>
    </w:p>
    <w:p>
      <w:pPr>
        <w:pStyle w:val="2"/>
        <w:rPr>
          <w:rFonts w:hint="eastAsia" w:ascii="黑体" w:hAnsi="黑体" w:eastAsia="黑体" w:cs="黑体"/>
          <w:color w:val="auto"/>
          <w:kern w:val="0"/>
          <w:sz w:val="32"/>
          <w:szCs w:val="32"/>
          <w:lang w:val="en-US" w:eastAsia="zh-CN"/>
        </w:rPr>
      </w:pPr>
    </w:p>
    <w:p>
      <w:pPr>
        <w:rPr>
          <w:rFonts w:hint="eastAsia" w:ascii="黑体" w:hAnsi="黑体" w:eastAsia="黑体" w:cs="黑体"/>
          <w:color w:val="auto"/>
          <w:kern w:val="0"/>
          <w:sz w:val="32"/>
          <w:szCs w:val="32"/>
          <w:lang w:val="en-US" w:eastAsia="zh-CN"/>
        </w:rPr>
      </w:pPr>
    </w:p>
    <w:p>
      <w:pPr>
        <w:bidi w:val="0"/>
        <w:jc w:val="left"/>
        <w:rPr>
          <w:rFonts w:hint="eastAsia" w:asciiTheme="minorHAnsi" w:hAnsiTheme="minorHAnsi" w:eastAsiaTheme="minorEastAsia" w:cstheme="minorBidi"/>
          <w:kern w:val="2"/>
          <w:sz w:val="21"/>
          <w:szCs w:val="22"/>
          <w:lang w:val="en-US" w:eastAsia="zh-CN" w:bidi="ar-SA"/>
        </w:rPr>
        <w:sectPr>
          <w:footerReference r:id="rId3" w:type="default"/>
          <w:pgSz w:w="11906" w:h="16838"/>
          <w:pgMar w:top="1440" w:right="1800" w:bottom="1440" w:left="1800" w:header="851" w:footer="992" w:gutter="0"/>
          <w:pgNumType w:fmt="numberInDash"/>
          <w:cols w:space="425" w:num="1"/>
          <w:docGrid w:type="lines" w:linePitch="312" w:charSpace="0"/>
        </w:sectPr>
      </w:pPr>
    </w:p>
    <w:p>
      <w:pPr>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w:t>
      </w:r>
    </w:p>
    <w:p>
      <w:pPr>
        <w:pStyle w:val="2"/>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青海省钢铁、铁合金行业能效水平清单</w:t>
      </w:r>
    </w:p>
    <w:tbl>
      <w:tblPr>
        <w:tblStyle w:val="8"/>
        <w:tblW w:w="160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877"/>
        <w:gridCol w:w="2227"/>
        <w:gridCol w:w="2180"/>
        <w:gridCol w:w="1327"/>
        <w:gridCol w:w="923"/>
        <w:gridCol w:w="889"/>
        <w:gridCol w:w="1869"/>
        <w:gridCol w:w="669"/>
        <w:gridCol w:w="785"/>
        <w:gridCol w:w="992"/>
        <w:gridCol w:w="843"/>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地区</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企业名称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设备类型</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主要产品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spacing w:val="-20"/>
                <w:kern w:val="0"/>
                <w:sz w:val="20"/>
                <w:szCs w:val="20"/>
                <w:u w:val="none"/>
                <w:lang w:val="en-US" w:eastAsia="zh-CN" w:bidi="ar"/>
              </w:rPr>
              <w:t>设计产能</w:t>
            </w:r>
            <w:r>
              <w:rPr>
                <w:rFonts w:hint="eastAsia" w:ascii="黑体" w:hAnsi="宋体" w:eastAsia="黑体" w:cs="黑体"/>
                <w:i w:val="0"/>
                <w:color w:val="000000"/>
                <w:spacing w:val="-20"/>
                <w:kern w:val="0"/>
                <w:sz w:val="20"/>
                <w:szCs w:val="20"/>
                <w:u w:val="none"/>
                <w:lang w:val="en-US" w:eastAsia="zh-CN" w:bidi="ar"/>
              </w:rPr>
              <w:br w:type="textWrapping"/>
            </w:r>
            <w:r>
              <w:rPr>
                <w:rFonts w:hint="eastAsia" w:ascii="黑体" w:hAnsi="宋体" w:eastAsia="黑体" w:cs="黑体"/>
                <w:i w:val="0"/>
                <w:color w:val="000000"/>
                <w:spacing w:val="-20"/>
                <w:kern w:val="0"/>
                <w:sz w:val="20"/>
                <w:szCs w:val="20"/>
                <w:u w:val="none"/>
                <w:lang w:val="en-US" w:eastAsia="zh-CN" w:bidi="ar"/>
              </w:rPr>
              <w:t>（万吨）</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spacing w:val="-20"/>
                <w:kern w:val="0"/>
                <w:sz w:val="20"/>
                <w:szCs w:val="20"/>
                <w:u w:val="none"/>
                <w:lang w:val="en-US" w:eastAsia="zh-CN" w:bidi="ar"/>
              </w:rPr>
              <w:t>实际产量</w:t>
            </w:r>
            <w:r>
              <w:rPr>
                <w:rFonts w:hint="eastAsia" w:ascii="黑体" w:hAnsi="宋体" w:eastAsia="黑体" w:cs="黑体"/>
                <w:i w:val="0"/>
                <w:color w:val="000000"/>
                <w:spacing w:val="-20"/>
                <w:kern w:val="0"/>
                <w:sz w:val="20"/>
                <w:szCs w:val="20"/>
                <w:u w:val="none"/>
                <w:lang w:val="en-US" w:eastAsia="zh-CN" w:bidi="ar"/>
              </w:rPr>
              <w:br w:type="textWrapping"/>
            </w:r>
            <w:r>
              <w:rPr>
                <w:rFonts w:hint="eastAsia" w:ascii="黑体" w:hAnsi="宋体" w:eastAsia="黑体" w:cs="黑体"/>
                <w:i w:val="0"/>
                <w:color w:val="000000"/>
                <w:spacing w:val="-20"/>
                <w:kern w:val="0"/>
                <w:sz w:val="20"/>
                <w:szCs w:val="20"/>
                <w:u w:val="none"/>
                <w:lang w:val="en-US" w:eastAsia="zh-CN" w:bidi="ar"/>
              </w:rPr>
              <w:t>（万吨）</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指标名称及单位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水平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水平</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企业现有能效水平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sz w:val="20"/>
                <w:szCs w:val="20"/>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16028"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sz w:val="20"/>
                <w:szCs w:val="20"/>
                <w:u w:val="none"/>
              </w:rPr>
              <w:t>（一）铁合金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青海稼诚硅业有限公司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4×100KVA、2×4000KVA中频炉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0.14 </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标杆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青海百通高纯材料开发有限公司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16×12500KVA、2×32000KVA矿热炉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1702.41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标杆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青海烨华硅业有限公司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4×18500KVA矿热炉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8.57</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1753.10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标杆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青海华铁金属有限公司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5×12500KVA矿热炉、8×4000KVA精炼炉</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高碳铬铁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729.56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青海金广镍铬材料有限公司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2×12500KVA矿热炉、6×9000KVA精炼炉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高碳铬铁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747.75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2022年1-9月数据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青海熠晖冶金有限责任公司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4×16500KVA矿热炉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高碳铬铁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791.90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2022年1-9月数据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青海海德铁合金有限公司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2×30000KVA矿热炉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高碳铬铁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794.04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2022年1-9月数据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青海华鑫硅业有限公司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4×18500KVA矿热炉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1782.64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青海福鑫硅业有限公司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4×16500KVA矿热炉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1794.21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青海福海新材料有限公司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3×16500KVA、1×15000KVA矿热炉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1803.19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青海首恒新材料科技有限公司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1×15000KVA矿热炉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0.89 </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1804.19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spacing w:val="-17"/>
                <w:kern w:val="0"/>
                <w:sz w:val="20"/>
                <w:szCs w:val="20"/>
                <w:u w:val="none"/>
                <w:lang w:val="en-US" w:eastAsia="zh-CN" w:bidi="ar"/>
              </w:rPr>
              <w:t>2021年10-2022年7月数据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青海乐都烁华铁合金有限公司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auto"/>
                <w:spacing w:val="-17"/>
                <w:kern w:val="0"/>
                <w:sz w:val="20"/>
                <w:szCs w:val="20"/>
                <w:u w:val="none"/>
                <w:lang w:val="en-US" w:eastAsia="zh-CN" w:bidi="ar"/>
              </w:rPr>
              <w:t>4×15000KVA矿热炉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1806.53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青海金丰硅业有限公司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1×16500KVA、2×20000KVA矿热炉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1809.61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青海盛基硅业有限公司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2×15000KVA、2×20000KVA矿热炉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1818.62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民和天利硅业有限责任公司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7×18500KVA矿热炉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1819.37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海东市长源特种硅业有限公司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1×15000KVA、1×30000KVA矿热炉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1830.47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海东市乐都鑫丰铁合金有限公司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4×15000KVA矿热炉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1832.34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青海华晟冶炼有限责任公司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4×12500KVA、12×18500KVA矿热炉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1841.38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青海通力铁合金有限公司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3×12500KVA、2×16500KVA矿热炉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1861.44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青海中力硅业有限公司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1×16500KVA矿热炉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1865.21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青海鸿利通金属科技有限公司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2×18500KVA、2×25000KVA矿热炉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1878.38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青海开源金属材料有限公司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8×12500KVA矿热炉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1888.51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青海长源特种硅业有限公司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2×18500KVA矿热炉、2×18500KVA精炼炉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1888.90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青海恒利源冶炼材料有限公司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1×16500KVA、2×13800KVA矿热炉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1894.62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青海天健硅业有限公司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2×18500KVA矿热炉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硅铁</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1896.98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海东市中冶铁合金有限公司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1×18500KVA矿热炉</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工业硅</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单位产品综合能耗（kgce/t）</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限定值：3500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3440.00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青海天益冶金有限公司</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停产，未提供数据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16028"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000000"/>
                <w:sz w:val="20"/>
                <w:szCs w:val="20"/>
                <w:u w:val="none"/>
              </w:rPr>
              <w:t>（</w:t>
            </w:r>
            <w:r>
              <w:rPr>
                <w:rFonts w:hint="eastAsia" w:ascii="宋体" w:hAnsi="宋体" w:eastAsia="宋体" w:cs="宋体"/>
                <w:b/>
                <w:bCs/>
                <w:i w:val="0"/>
                <w:color w:val="000000"/>
                <w:sz w:val="20"/>
                <w:szCs w:val="20"/>
                <w:u w:val="none"/>
                <w:lang w:eastAsia="zh-CN"/>
              </w:rPr>
              <w:t>二</w:t>
            </w:r>
            <w:r>
              <w:rPr>
                <w:rFonts w:hint="eastAsia" w:ascii="宋体" w:hAnsi="宋体" w:eastAsia="宋体" w:cs="宋体"/>
                <w:b/>
                <w:bCs/>
                <w:i w:val="0"/>
                <w:color w:val="000000"/>
                <w:sz w:val="20"/>
                <w:szCs w:val="20"/>
                <w:u w:val="none"/>
              </w:rPr>
              <w:t>）</w:t>
            </w:r>
            <w:r>
              <w:rPr>
                <w:rFonts w:hint="eastAsia" w:ascii="宋体" w:hAnsi="宋体" w:eastAsia="宋体" w:cs="宋体"/>
                <w:b/>
                <w:bCs/>
                <w:i w:val="0"/>
                <w:color w:val="000000"/>
                <w:sz w:val="20"/>
                <w:szCs w:val="20"/>
                <w:u w:val="none"/>
                <w:lang w:eastAsia="zh-CN"/>
              </w:rPr>
              <w:t>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西宁特殊钢股份有限公司</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spacing w:val="-17"/>
                <w:kern w:val="0"/>
                <w:sz w:val="20"/>
                <w:szCs w:val="20"/>
                <w:u w:val="none"/>
                <w:lang w:val="en-US" w:eastAsia="zh-CN" w:bidi="ar"/>
              </w:rPr>
              <w:t>高炉（1×450m3，1×1080m3）、烧结机（1×132m2，1×180m2）、精炼炉（3×75t，2×65t）、转炉（65t）、电弧炉（110t）</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生铁</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154.22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高炉工序单位产品能耗（kgce/t）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361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426.55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粗钢</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186.82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转炉工序单位产品能耗（kgce/t）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-14.39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电弧炉冶炼单位产品能耗（公称容量≥50吨）（kgce/t）</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69.46 </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基准</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水平</w:t>
            </w:r>
          </w:p>
        </w:tc>
        <w:tc>
          <w:tcPr>
            <w:tcW w:w="1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2021年数据</w:t>
            </w:r>
          </w:p>
        </w:tc>
      </w:tr>
    </w:tbl>
    <w:p>
      <w:pPr>
        <w:rPr>
          <w:rFonts w:hint="eastAsia" w:ascii="黑体" w:hAnsi="黑体" w:eastAsia="黑体" w:cs="黑体"/>
          <w:color w:val="auto"/>
          <w:kern w:val="0"/>
          <w:sz w:val="32"/>
          <w:szCs w:val="32"/>
          <w:lang w:val="en-US" w:eastAsia="zh-CN"/>
        </w:rPr>
      </w:pPr>
    </w:p>
    <w:p>
      <w:pPr>
        <w:pStyle w:val="2"/>
        <w:rPr>
          <w:rFonts w:hint="eastAsia" w:ascii="黑体" w:hAnsi="黑体" w:eastAsia="黑体" w:cs="黑体"/>
          <w:color w:val="auto"/>
          <w:kern w:val="0"/>
          <w:sz w:val="32"/>
          <w:szCs w:val="32"/>
          <w:lang w:val="en-US" w:eastAsia="zh-CN"/>
        </w:rPr>
      </w:pPr>
    </w:p>
    <w:p>
      <w:pPr>
        <w:rPr>
          <w:rFonts w:hint="eastAsia"/>
          <w:lang w:val="en-US" w:eastAsia="zh-CN"/>
        </w:rPr>
      </w:pPr>
    </w:p>
    <w:p>
      <w:pPr>
        <w:jc w:val="both"/>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3</w:t>
      </w:r>
    </w:p>
    <w:p>
      <w:pPr>
        <w:jc w:val="center"/>
      </w:pPr>
      <w:r>
        <w:rPr>
          <w:rFonts w:hint="eastAsia" w:ascii="方正小标宋简体" w:hAnsi="方正小标宋简体" w:eastAsia="方正小标宋简体" w:cs="方正小标宋简体"/>
          <w:sz w:val="32"/>
          <w:szCs w:val="32"/>
          <w:lang w:eastAsia="zh-CN"/>
        </w:rPr>
        <w:t>青海省重点领域黑色金属冶炼企业</w:t>
      </w:r>
      <w:r>
        <w:rPr>
          <w:rFonts w:hint="eastAsia" w:ascii="方正小标宋简体" w:hAnsi="方正小标宋简体" w:eastAsia="方正小标宋简体" w:cs="方正小标宋简体"/>
          <w:sz w:val="32"/>
          <w:szCs w:val="32"/>
        </w:rPr>
        <w:t>节能技术改造项目清单</w:t>
      </w:r>
    </w:p>
    <w:tbl>
      <w:tblPr>
        <w:tblStyle w:val="8"/>
        <w:tblW w:w="15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958"/>
        <w:gridCol w:w="1223"/>
        <w:gridCol w:w="888"/>
        <w:gridCol w:w="1179"/>
        <w:gridCol w:w="819"/>
        <w:gridCol w:w="640"/>
        <w:gridCol w:w="3833"/>
        <w:gridCol w:w="1134"/>
        <w:gridCol w:w="1729"/>
        <w:gridCol w:w="189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Header/>
          <w:jc w:val="center"/>
        </w:trPr>
        <w:tc>
          <w:tcPr>
            <w:tcW w:w="378" w:type="dxa"/>
            <w:vAlign w:val="center"/>
          </w:tcPr>
          <w:p>
            <w:pPr>
              <w:widowControl/>
              <w:spacing w:line="240" w:lineRule="exact"/>
              <w:jc w:val="center"/>
              <w:textAlignment w:val="center"/>
              <w:rPr>
                <w:rFonts w:ascii="黑体" w:hAnsi="黑体" w:eastAsia="黑体" w:cs="黑体"/>
                <w:kern w:val="0"/>
                <w:sz w:val="18"/>
                <w:szCs w:val="18"/>
              </w:rPr>
            </w:pPr>
            <w:r>
              <w:rPr>
                <w:rFonts w:hint="eastAsia" w:ascii="黑体" w:hAnsi="黑体" w:eastAsia="黑体" w:cs="黑体"/>
                <w:kern w:val="0"/>
                <w:sz w:val="18"/>
                <w:szCs w:val="18"/>
              </w:rPr>
              <w:t>序</w:t>
            </w:r>
          </w:p>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号</w:t>
            </w:r>
          </w:p>
        </w:tc>
        <w:tc>
          <w:tcPr>
            <w:tcW w:w="958" w:type="dxa"/>
            <w:vAlign w:val="center"/>
          </w:tcPr>
          <w:p>
            <w:pPr>
              <w:widowControl/>
              <w:spacing w:line="240" w:lineRule="exact"/>
              <w:jc w:val="center"/>
              <w:textAlignment w:val="center"/>
              <w:rPr>
                <w:rFonts w:ascii="黑体" w:hAnsi="黑体" w:eastAsia="黑体" w:cs="黑体"/>
                <w:kern w:val="0"/>
                <w:sz w:val="18"/>
                <w:szCs w:val="18"/>
              </w:rPr>
            </w:pPr>
            <w:r>
              <w:rPr>
                <w:rFonts w:hint="eastAsia" w:ascii="黑体" w:hAnsi="黑体" w:eastAsia="黑体" w:cs="黑体"/>
                <w:kern w:val="0"/>
                <w:sz w:val="18"/>
                <w:szCs w:val="18"/>
              </w:rPr>
              <w:t>所属重</w:t>
            </w:r>
          </w:p>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点领域</w:t>
            </w:r>
          </w:p>
        </w:tc>
        <w:tc>
          <w:tcPr>
            <w:tcW w:w="1223"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企业名称</w:t>
            </w:r>
          </w:p>
        </w:tc>
        <w:tc>
          <w:tcPr>
            <w:tcW w:w="888" w:type="dxa"/>
            <w:vAlign w:val="center"/>
          </w:tcPr>
          <w:p>
            <w:pPr>
              <w:widowControl/>
              <w:spacing w:line="240" w:lineRule="exact"/>
              <w:jc w:val="center"/>
              <w:textAlignment w:val="center"/>
              <w:rPr>
                <w:rFonts w:ascii="黑体" w:hAnsi="黑体" w:eastAsia="黑体" w:cs="黑体"/>
                <w:kern w:val="0"/>
                <w:sz w:val="18"/>
                <w:szCs w:val="18"/>
              </w:rPr>
            </w:pPr>
            <w:r>
              <w:rPr>
                <w:rFonts w:hint="eastAsia" w:ascii="黑体" w:hAnsi="黑体" w:eastAsia="黑体" w:cs="黑体"/>
                <w:kern w:val="0"/>
                <w:sz w:val="18"/>
                <w:szCs w:val="18"/>
              </w:rPr>
              <w:t>所在</w:t>
            </w:r>
          </w:p>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地区</w:t>
            </w:r>
          </w:p>
        </w:tc>
        <w:tc>
          <w:tcPr>
            <w:tcW w:w="1179"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项目名称</w:t>
            </w:r>
          </w:p>
        </w:tc>
        <w:tc>
          <w:tcPr>
            <w:tcW w:w="819"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技改投资总额(万元)</w:t>
            </w:r>
          </w:p>
        </w:tc>
        <w:tc>
          <w:tcPr>
            <w:tcW w:w="640"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资金</w:t>
            </w:r>
            <w:r>
              <w:rPr>
                <w:rFonts w:hint="eastAsia" w:ascii="黑体" w:hAnsi="黑体" w:eastAsia="黑体" w:cs="黑体"/>
                <w:kern w:val="0"/>
                <w:sz w:val="18"/>
                <w:szCs w:val="18"/>
              </w:rPr>
              <w:br w:type="textWrapping"/>
            </w:r>
            <w:r>
              <w:rPr>
                <w:rFonts w:hint="eastAsia" w:ascii="黑体" w:hAnsi="黑体" w:eastAsia="黑体" w:cs="黑体"/>
                <w:kern w:val="0"/>
                <w:sz w:val="18"/>
                <w:szCs w:val="18"/>
              </w:rPr>
              <w:t>来源</w:t>
            </w:r>
          </w:p>
        </w:tc>
        <w:tc>
          <w:tcPr>
            <w:tcW w:w="3833"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技术改造内容</w:t>
            </w:r>
          </w:p>
        </w:tc>
        <w:tc>
          <w:tcPr>
            <w:tcW w:w="1134"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实施时间</w:t>
            </w:r>
          </w:p>
        </w:tc>
        <w:tc>
          <w:tcPr>
            <w:tcW w:w="1729"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当前能效水平及所属能效范围</w:t>
            </w:r>
          </w:p>
        </w:tc>
        <w:tc>
          <w:tcPr>
            <w:tcW w:w="1895" w:type="dxa"/>
            <w:vAlign w:val="center"/>
          </w:tcPr>
          <w:p>
            <w:pPr>
              <w:widowControl/>
              <w:spacing w:line="240" w:lineRule="exact"/>
              <w:jc w:val="center"/>
              <w:textAlignment w:val="center"/>
              <w:rPr>
                <w:rFonts w:hint="eastAsia" w:ascii="黑体" w:hAnsi="黑体" w:eastAsia="黑体" w:cs="黑体"/>
                <w:kern w:val="2"/>
                <w:sz w:val="18"/>
                <w:szCs w:val="18"/>
                <w:lang w:val="en-US" w:eastAsia="zh-CN" w:bidi="ar-SA"/>
              </w:rPr>
            </w:pPr>
            <w:r>
              <w:rPr>
                <w:rFonts w:hint="eastAsia" w:ascii="黑体" w:hAnsi="黑体" w:eastAsia="黑体" w:cs="黑体"/>
                <w:kern w:val="0"/>
                <w:sz w:val="18"/>
                <w:szCs w:val="18"/>
              </w:rPr>
              <w:t>改造后预期</w:t>
            </w:r>
            <w:r>
              <w:rPr>
                <w:rFonts w:hint="eastAsia" w:ascii="黑体" w:hAnsi="黑体" w:eastAsia="黑体" w:cs="黑体"/>
                <w:kern w:val="0"/>
                <w:sz w:val="18"/>
                <w:szCs w:val="18"/>
                <w:lang w:eastAsia="zh-CN"/>
              </w:rPr>
              <w:t>效果</w:t>
            </w:r>
          </w:p>
        </w:tc>
        <w:tc>
          <w:tcPr>
            <w:tcW w:w="726" w:type="dxa"/>
            <w:vAlign w:val="center"/>
          </w:tcPr>
          <w:p>
            <w:pPr>
              <w:widowControl/>
              <w:spacing w:line="240" w:lineRule="exact"/>
              <w:jc w:val="center"/>
              <w:textAlignment w:val="center"/>
              <w:rPr>
                <w:rFonts w:hint="eastAsia" w:ascii="黑体" w:hAnsi="黑体" w:eastAsia="黑体" w:cs="黑体"/>
                <w:kern w:val="0"/>
                <w:sz w:val="18"/>
                <w:szCs w:val="18"/>
                <w:lang w:val="en-US" w:eastAsia="zh-CN" w:bidi="ar-SA"/>
              </w:rPr>
            </w:pPr>
            <w:r>
              <w:rPr>
                <w:rFonts w:ascii="黑体" w:hAnsi="黑体" w:eastAsia="黑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402" w:type="dxa"/>
            <w:gridSpan w:val="12"/>
            <w:vAlign w:val="center"/>
          </w:tcPr>
          <w:p>
            <w:pPr>
              <w:widowControl/>
              <w:spacing w:line="240" w:lineRule="exact"/>
              <w:jc w:val="center"/>
              <w:textAlignment w:val="center"/>
              <w:rPr>
                <w:rFonts w:hint="eastAsia" w:ascii="宋体" w:hAnsi="宋体" w:eastAsia="宋体" w:cs="宋体"/>
                <w:color w:val="000000"/>
                <w:kern w:val="0"/>
                <w:sz w:val="15"/>
                <w:szCs w:val="15"/>
              </w:rPr>
            </w:pPr>
            <w:r>
              <w:rPr>
                <w:rFonts w:hint="eastAsia" w:ascii="黑体" w:hAnsi="黑体" w:eastAsia="黑体" w:cs="黑体"/>
                <w:kern w:val="0"/>
                <w:sz w:val="15"/>
                <w:szCs w:val="15"/>
                <w:lang w:val="en-US" w:eastAsia="zh-CN"/>
              </w:rPr>
              <w:t>铁合金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w:t>
            </w:r>
          </w:p>
        </w:tc>
        <w:tc>
          <w:tcPr>
            <w:tcW w:w="958" w:type="dxa"/>
            <w:vMerge w:val="restart"/>
            <w:vAlign w:val="center"/>
          </w:tcPr>
          <w:p>
            <w:pPr>
              <w:widowControl/>
              <w:jc w:val="center"/>
              <w:textAlignment w:val="center"/>
              <w:rPr>
                <w:rFonts w:ascii="宋体" w:hAnsi="宋体" w:eastAsia="宋体" w:cs="宋体"/>
                <w:kern w:val="2"/>
                <w:sz w:val="15"/>
                <w:szCs w:val="15"/>
                <w:lang w:val="en-US" w:eastAsia="zh-CN" w:bidi="ar-SA"/>
              </w:rPr>
            </w:pPr>
            <w:r>
              <w:rPr>
                <w:rFonts w:hint="eastAsia" w:ascii="宋体" w:hAnsi="宋体" w:eastAsia="宋体" w:cs="宋体"/>
                <w:sz w:val="15"/>
                <w:szCs w:val="15"/>
                <w:lang w:val="en-US" w:eastAsia="zh-CN"/>
              </w:rPr>
              <w:t>铁合金</w:t>
            </w:r>
          </w:p>
        </w:tc>
        <w:tc>
          <w:tcPr>
            <w:tcW w:w="1223" w:type="dxa"/>
            <w:vAlign w:val="center"/>
          </w:tcPr>
          <w:p>
            <w:pPr>
              <w:widowControl/>
              <w:spacing w:line="240" w:lineRule="exact"/>
              <w:jc w:val="center"/>
              <w:textAlignment w:val="center"/>
              <w:rPr>
                <w:rFonts w:hint="eastAsia" w:ascii="宋体" w:hAnsi="宋体" w:eastAsia="宋体" w:cs="黑体"/>
                <w:color w:val="000000"/>
                <w:kern w:val="0"/>
                <w:sz w:val="15"/>
                <w:szCs w:val="15"/>
                <w:lang w:val="en-US" w:eastAsia="zh-CN" w:bidi="ar"/>
              </w:rPr>
            </w:pPr>
            <w:r>
              <w:rPr>
                <w:rFonts w:hint="eastAsia" w:ascii="宋体" w:hAnsi="宋体" w:eastAsia="宋体" w:cs="黑体"/>
                <w:color w:val="000000"/>
                <w:kern w:val="0"/>
                <w:sz w:val="15"/>
                <w:szCs w:val="15"/>
                <w:lang w:bidi="ar"/>
              </w:rPr>
              <w:t>青海百通高纯材料开发有限公司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黑体"/>
                <w:color w:val="000000"/>
                <w:kern w:val="0"/>
                <w:sz w:val="15"/>
                <w:szCs w:val="15"/>
                <w:lang w:bidi="ar"/>
              </w:rPr>
              <w:t>青海省西宁市甘河工业园区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一车间电容节能技术改造项目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22.83</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一车间电容使用年限已久，达到使用寿命，改造更换新的后可直接提高补偿功率因素，节约电耗。</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2022年5月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 xml:space="preserve">－ </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2022年8月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硅铁单位产品综合能耗1702.41（kgce/t）（标杆水平）</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硅铁单位产品综合能耗170</w:t>
            </w:r>
            <w:r>
              <w:rPr>
                <w:rFonts w:ascii="宋体" w:hAnsi="宋体" w:eastAsia="宋体" w:cs="Arial"/>
                <w:kern w:val="0"/>
                <w:sz w:val="15"/>
                <w:szCs w:val="15"/>
              </w:rPr>
              <w:t>0.00</w:t>
            </w:r>
            <w:r>
              <w:rPr>
                <w:rFonts w:hint="eastAsia" w:ascii="宋体" w:hAnsi="宋体" w:eastAsia="宋体" w:cs="Arial"/>
                <w:kern w:val="0"/>
                <w:sz w:val="15"/>
                <w:szCs w:val="15"/>
              </w:rPr>
              <w:t>（kgce/t）（标杆水平）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改造</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dxa"/>
            <w:vMerge w:val="restart"/>
            <w:vAlign w:val="center"/>
          </w:tcPr>
          <w:p>
            <w:pPr>
              <w:widowControl/>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2</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青海华晟铁合金冶炼有限责任公司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青海湟源大华工业园区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304#炉矿热炉铜瓦改组合把持器项目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450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304#炉矿热炉铜瓦改组合把持器项目</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硅铁单位产品综合能耗1841.38 （kgce/t）（基准水平）</w:t>
            </w:r>
          </w:p>
        </w:tc>
        <w:tc>
          <w:tcPr>
            <w:tcW w:w="1895" w:type="dxa"/>
            <w:vMerge w:val="restart"/>
            <w:vAlign w:val="center"/>
          </w:tcPr>
          <w:p>
            <w:pPr>
              <w:widowControl/>
              <w:spacing w:line="240" w:lineRule="exact"/>
              <w:jc w:val="center"/>
              <w:textAlignment w:val="center"/>
              <w:rPr>
                <w:rFonts w:hint="eastAsia" w:ascii="宋体" w:hAnsi="宋体" w:eastAsia="宋体" w:cs="Arial"/>
                <w:color w:val="FF0000"/>
                <w:kern w:val="0"/>
                <w:sz w:val="15"/>
                <w:szCs w:val="15"/>
                <w:lang w:val="en-US" w:eastAsia="zh-CN"/>
              </w:rPr>
            </w:pPr>
            <w:r>
              <w:rPr>
                <w:rFonts w:hint="eastAsia" w:ascii="宋体" w:hAnsi="宋体" w:eastAsia="宋体" w:cs="Arial"/>
                <w:kern w:val="0"/>
                <w:sz w:val="15"/>
                <w:szCs w:val="15"/>
              </w:rPr>
              <w:t>硅铁单位产品综合能耗</w:t>
            </w:r>
            <w:r>
              <w:rPr>
                <w:rFonts w:ascii="宋体" w:hAnsi="宋体" w:eastAsia="宋体" w:cs="Arial"/>
                <w:kern w:val="0"/>
                <w:sz w:val="15"/>
                <w:szCs w:val="15"/>
              </w:rPr>
              <w:t>1820</w:t>
            </w:r>
            <w:r>
              <w:rPr>
                <w:rFonts w:hint="eastAsia" w:ascii="宋体" w:hAnsi="宋体" w:eastAsia="宋体" w:cs="Arial"/>
                <w:kern w:val="0"/>
                <w:sz w:val="15"/>
                <w:szCs w:val="15"/>
              </w:rPr>
              <w:t>（kgce/t）（基准水平）</w:t>
            </w:r>
          </w:p>
        </w:tc>
        <w:tc>
          <w:tcPr>
            <w:tcW w:w="726" w:type="dxa"/>
            <w:vMerge w:val="restart"/>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改造</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78" w:type="dxa"/>
            <w:vMerge w:val="continue"/>
            <w:vAlign w:val="center"/>
          </w:tcPr>
          <w:p>
            <w:pPr>
              <w:widowControl/>
              <w:jc w:val="center"/>
              <w:textAlignment w:val="center"/>
              <w:rPr>
                <w:rFonts w:hint="eastAsia" w:ascii="宋体" w:hAnsi="宋体" w:eastAsia="宋体" w:cs="宋体"/>
                <w:kern w:val="0"/>
                <w:sz w:val="15"/>
                <w:szCs w:val="15"/>
                <w:lang w:val="en-US" w:eastAsia="zh-CN"/>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201#炉矿热炉铜瓦改组合把持器项目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628.32</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201#炉矿热炉铜瓦改组合把持器项目</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2023年1月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color w:val="FF0000"/>
                <w:kern w:val="0"/>
                <w:sz w:val="15"/>
                <w:szCs w:val="15"/>
                <w:lang w:val="en-US" w:eastAsia="zh-CN" w:bidi="ar-SA"/>
              </w:rPr>
            </w:pPr>
          </w:p>
        </w:tc>
        <w:tc>
          <w:tcPr>
            <w:tcW w:w="726" w:type="dxa"/>
            <w:vMerge w:val="continue"/>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dxa"/>
            <w:vMerge w:val="continue"/>
            <w:vAlign w:val="center"/>
          </w:tcPr>
          <w:p>
            <w:pPr>
              <w:widowControl/>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301#炉矿热炉铜瓦改组合把持器项目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451</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301#炉矿热炉铜瓦改组合把持器项目</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2022年1月 －</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2023年4月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1895" w:type="dxa"/>
            <w:vMerge w:val="continue"/>
            <w:vAlign w:val="center"/>
          </w:tcPr>
          <w:p>
            <w:pPr>
              <w:widowControl/>
              <w:spacing w:line="240" w:lineRule="exact"/>
              <w:jc w:val="left"/>
              <w:textAlignment w:val="center"/>
              <w:rPr>
                <w:rFonts w:hint="eastAsia" w:ascii="宋体" w:hAnsi="宋体" w:eastAsia="宋体" w:cs="Arial"/>
                <w:color w:val="FF0000"/>
                <w:kern w:val="0"/>
                <w:sz w:val="15"/>
                <w:szCs w:val="15"/>
                <w:lang w:val="en-US" w:eastAsia="zh-CN"/>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3</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青海福鑫硅业有限公司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矿热炉余热发电项目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3220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安装9吨余热锅炉2台套、6吨余热锅炉2台套及6000KW/H余热发电机组及配套其他所有设施。</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2014年5月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2025年12月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硅铁单位产品综合能耗1794.21（kgce/t）（基准水平）</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硅铁单位产品综合能耗1750（kgce/t）（标杆水平）</w:t>
            </w: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4</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青海开源金属材料有限公司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电动机能效提升节能技术改造项目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一分厂90KW循环水泵电动机7台、二分厂110KW循环水泵电动机7台、160KW出铁口风机电动机4台、30KW冷却塔循环水泵8台、75KW反洗风机电动机4台，共计30台3级能效电动机改造为1级能效电动机</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2023年6月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硅铁单位产品综合能耗1888.51（kgce/t）（基准水平）</w:t>
            </w:r>
          </w:p>
        </w:tc>
        <w:tc>
          <w:tcPr>
            <w:tcW w:w="1895"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硅铁单位产品综合能耗1700（kgce/t）（标杆水平）</w:t>
            </w: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动力变压器能效提升节能技术改造项目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将4台1600KVA 3级能效动力变压器更换为1级能效动力变压器</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2023年6月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2024年12月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青海稼诚硅业有限公司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val="en-US" w:eastAsia="zh-CN"/>
              </w:rPr>
              <w:t>不对外公示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6</w:t>
            </w:r>
          </w:p>
        </w:tc>
        <w:tc>
          <w:tcPr>
            <w:tcW w:w="958"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铁合金</w:t>
            </w:r>
          </w:p>
        </w:tc>
        <w:tc>
          <w:tcPr>
            <w:tcW w:w="1223" w:type="dxa"/>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青海金丰硅业有限公司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青海省海东市乐都区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烟气回收余热发电节能技术改造项目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1324</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新建一台烟气回收利用余热锅炉</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2022年4月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2022年8月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硅铁单位产品综合能耗1809.61（kgce/t）（基准水平）</w:t>
            </w:r>
          </w:p>
        </w:tc>
        <w:tc>
          <w:tcPr>
            <w:tcW w:w="1895" w:type="dxa"/>
            <w:vAlign w:val="center"/>
          </w:tcPr>
          <w:p>
            <w:pPr>
              <w:widowControl/>
              <w:spacing w:line="240" w:lineRule="exact"/>
              <w:jc w:val="center"/>
              <w:textAlignment w:val="center"/>
              <w:rPr>
                <w:rFonts w:hint="eastAsia" w:ascii="宋体" w:hAnsi="宋体" w:eastAsia="宋体" w:cs="Arial"/>
                <w:color w:val="FF0000"/>
                <w:kern w:val="0"/>
                <w:sz w:val="15"/>
                <w:szCs w:val="15"/>
                <w:lang w:val="en-US" w:eastAsia="zh-CN" w:bidi="ar-SA"/>
              </w:rPr>
            </w:pPr>
            <w:r>
              <w:rPr>
                <w:rFonts w:hint="eastAsia" w:ascii="宋体" w:hAnsi="宋体" w:eastAsia="宋体" w:cs="Arial"/>
                <w:kern w:val="0"/>
                <w:sz w:val="15"/>
                <w:szCs w:val="15"/>
              </w:rPr>
              <w:t>硅铁单位产品综合能耗</w:t>
            </w:r>
            <w:r>
              <w:rPr>
                <w:rFonts w:ascii="宋体" w:hAnsi="宋体" w:eastAsia="宋体" w:cs="Arial"/>
                <w:kern w:val="0"/>
                <w:sz w:val="15"/>
                <w:szCs w:val="15"/>
              </w:rPr>
              <w:t>1762</w:t>
            </w:r>
            <w:r>
              <w:rPr>
                <w:rFonts w:hint="eastAsia" w:ascii="宋体" w:hAnsi="宋体" w:eastAsia="宋体" w:cs="Arial"/>
                <w:kern w:val="0"/>
                <w:sz w:val="15"/>
                <w:szCs w:val="15"/>
              </w:rPr>
              <w:t>（kgce/t）（标杆水平）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新建</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项目</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7</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青海盛基硅业硅业有限公司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矿热炉自动配料系统改造升级</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120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4台矿热炉配料改造自动配料，项目实施后配料更加准确。</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硅铁单位产品综合能耗1818.62（kgce/t）（基准水平）</w:t>
            </w:r>
          </w:p>
        </w:tc>
        <w:tc>
          <w:tcPr>
            <w:tcW w:w="1895" w:type="dxa"/>
            <w:vMerge w:val="restart"/>
            <w:vAlign w:val="center"/>
          </w:tcPr>
          <w:p>
            <w:pPr>
              <w:widowControl/>
              <w:spacing w:line="24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rPr>
              <w:t>硅铁单位产品综合能耗1811（kgce/t）（基准水平）</w:t>
            </w: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淘汰高耗能低能效机电设备</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50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更新部分机电设备总功率为555.00kw，新型电机效率比改造前淘汰电机效率提高3-5%。</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auto"/>
                <w:sz w:val="15"/>
                <w:szCs w:val="15"/>
              </w:rPr>
            </w:pPr>
            <w:r>
              <w:rPr>
                <w:rFonts w:hint="eastAsia" w:ascii="宋体" w:hAnsi="宋体" w:eastAsia="宋体" w:cs="宋体"/>
                <w:color w:val="auto"/>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auto"/>
                <w:sz w:val="15"/>
                <w:szCs w:val="15"/>
              </w:rPr>
            </w:pPr>
            <w:r>
              <w:rPr>
                <w:rFonts w:hint="eastAsia" w:ascii="宋体" w:hAnsi="宋体" w:eastAsia="宋体" w:cs="宋体"/>
                <w:color w:val="auto"/>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color w:val="auto"/>
                <w:sz w:val="15"/>
                <w:szCs w:val="15"/>
              </w:rPr>
              <w:t>2023年</w:t>
            </w:r>
            <w:r>
              <w:rPr>
                <w:rFonts w:hint="eastAsia" w:ascii="宋体" w:hAnsi="宋体" w:eastAsia="宋体" w:cs="宋体"/>
                <w:color w:val="auto"/>
                <w:sz w:val="15"/>
                <w:szCs w:val="15"/>
                <w:lang w:val="en-US" w:eastAsia="zh-CN"/>
              </w:rPr>
              <w:t>12</w:t>
            </w:r>
            <w:r>
              <w:rPr>
                <w:rFonts w:hint="eastAsia" w:ascii="宋体" w:hAnsi="宋体" w:eastAsia="宋体" w:cs="宋体"/>
                <w:color w:val="auto"/>
                <w:sz w:val="15"/>
                <w:szCs w:val="15"/>
              </w:rPr>
              <w:t>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val="en" w:eastAsia="zh-CN" w:bidi="ar-SA"/>
              </w:rPr>
              <w:t>淘汰设备更新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8</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海东市长源特种硅业有限公司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15000KVA硅铁矿热炉及3号环保设施升级改造项目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610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将1台15000KVA硅铁矿热炉进行节能改造及对3号30000KVA矿热炉浇铸环节环保烟气回收设施进行技术改造。计划采用全封闭式矿热炉炉体模式，利用机械化电脑信息可控系统控制，全程利用电脑操控给炉内供料，</w:t>
            </w:r>
            <w:r>
              <w:rPr>
                <w:rFonts w:hint="eastAsia" w:ascii="宋体" w:hAnsi="宋体" w:eastAsia="宋体" w:cs="Arial"/>
                <w:kern w:val="0"/>
                <w:sz w:val="15"/>
                <w:szCs w:val="15"/>
                <w:lang w:val="zh-CN"/>
              </w:rPr>
              <w:t>降低能耗和烟气排放，</w:t>
            </w:r>
            <w:r>
              <w:rPr>
                <w:rFonts w:hint="eastAsia" w:ascii="宋体" w:hAnsi="宋体" w:eastAsia="宋体" w:cs="Arial"/>
                <w:kern w:val="0"/>
                <w:sz w:val="15"/>
                <w:szCs w:val="15"/>
              </w:rPr>
              <w:t>杜绝生产过程中烟气跑冒滴漏，达到洁净生产</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2022年4月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2022年8月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硅铁单位产品综合能耗1830.47（kgce/t）（基准水平）</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1790（kgce/t）（基准水平）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改造项目</w:t>
            </w: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2"/>
                <w:sz w:val="15"/>
                <w:szCs w:val="15"/>
                <w:lang w:val="en-US" w:eastAsia="zh-CN" w:bidi="ar-SA"/>
              </w:rPr>
            </w:pPr>
            <w:r>
              <w:rPr>
                <w:rFonts w:hint="eastAsia" w:ascii="宋体" w:hAnsi="宋体" w:eastAsia="宋体" w:cs="宋体"/>
                <w:kern w:val="0"/>
                <w:sz w:val="15"/>
                <w:szCs w:val="15"/>
                <w:lang w:val="en-US" w:eastAsia="zh-CN"/>
              </w:rPr>
              <w:t>9</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海东市乐都鑫丰铁合金有限公司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青海省海东市乐都区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上料系统改造</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120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对现有工艺配料方式进行改进，精准化配料，达到节能效果</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硅铁单位产品综合能耗1832.34（kgce/t）（基准水平）</w:t>
            </w:r>
          </w:p>
        </w:tc>
        <w:tc>
          <w:tcPr>
            <w:tcW w:w="1895" w:type="dxa"/>
            <w:vMerge w:val="restart"/>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ascii="宋体" w:hAnsi="宋体" w:eastAsia="宋体" w:cs="Arial"/>
                <w:kern w:val="0"/>
                <w:sz w:val="15"/>
                <w:szCs w:val="15"/>
              </w:rPr>
              <w:t>1810</w:t>
            </w:r>
            <w:r>
              <w:rPr>
                <w:rFonts w:hint="eastAsia" w:ascii="宋体" w:hAnsi="宋体" w:eastAsia="宋体" w:cs="Arial"/>
                <w:kern w:val="0"/>
                <w:sz w:val="15"/>
                <w:szCs w:val="15"/>
              </w:rPr>
              <w:t>（kgce/t）（基准水平）</w:t>
            </w: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val="en-US" w:eastAsia="zh-CN"/>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val="en-US"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低效电机更新节能技术改造项目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对水泵及风机所配低效电机进行更换</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2023年3月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2024年10月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726"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kern w:val="0"/>
                <w:sz w:val="15"/>
                <w:szCs w:val="15"/>
                <w:lang w:val="en" w:eastAsia="zh-CN" w:bidi="ar-SA"/>
              </w:rPr>
              <w:t>淘汰设备更新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循环水泵更新</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150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对部分现用循环水泵逐步更换。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2023年3月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2024年12月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726"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10</w:t>
            </w:r>
          </w:p>
        </w:tc>
        <w:tc>
          <w:tcPr>
            <w:tcW w:w="958"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铁合金</w:t>
            </w: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青海鸿利通金属科技有限公司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1*18500KVA硅铁矿热炉节能技术改造项目（2号炉）</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180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烟罩顶盖、侧圈、炉门、立柱全部更换。2、加料及炉顶料仓部分改造。3、气封部分改造，提高气封效能。烟道部分：三平台以下烟道全部重新制作。4、循环水系统：电极保护套、压力环、导电铜管、铜瓦、烟罩、侧圈、加料流槽等均采用水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2022年8月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2022年10月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硅铁单位产品综合能耗1878.38（kgce/t）（基准水平）</w:t>
            </w:r>
          </w:p>
        </w:tc>
        <w:tc>
          <w:tcPr>
            <w:tcW w:w="1895" w:type="dxa"/>
            <w:vMerge w:val="restart"/>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硅铁产品综合能耗</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ascii="宋体" w:hAnsi="宋体" w:eastAsia="宋体" w:cs="Arial"/>
                <w:kern w:val="0"/>
                <w:sz w:val="15"/>
                <w:szCs w:val="15"/>
              </w:rPr>
              <w:t>1870</w:t>
            </w:r>
            <w:r>
              <w:rPr>
                <w:rFonts w:hint="eastAsia" w:ascii="宋体" w:hAnsi="宋体" w:eastAsia="宋体" w:cs="Arial"/>
                <w:kern w:val="0"/>
                <w:sz w:val="15"/>
                <w:szCs w:val="15"/>
              </w:rPr>
              <w:t>（kgce/t）（基准水平）</w:t>
            </w:r>
          </w:p>
        </w:tc>
        <w:tc>
          <w:tcPr>
            <w:tcW w:w="726" w:type="dxa"/>
            <w:vMerge w:val="restart"/>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改造</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1*18500KVA硅铁矿热炉节能改造项目（1号炉）</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270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烟罩顶盖、侧圈、炉门、立柱全部更换。2、加料及炉顶料仓部分改造。3、气封部分改造，提高气封效能。烟道部分：三平台以下烟道全部重新制作。4、循环水系统：电极保护套、压力环、导电铜管、铜瓦、烟罩、侧圈、加料流槽等均采用水冷。5、炉底、炉墙碳砖全部更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2022年8月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2022年10月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color w:val="FF0000"/>
                <w:kern w:val="0"/>
                <w:sz w:val="15"/>
                <w:szCs w:val="15"/>
                <w:lang w:val="en-US" w:eastAsia="zh-CN" w:bidi="ar-SA"/>
              </w:rPr>
            </w:pPr>
          </w:p>
        </w:tc>
        <w:tc>
          <w:tcPr>
            <w:tcW w:w="726" w:type="dxa"/>
            <w:vMerge w:val="continue"/>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color w:val="FF0000"/>
                <w:kern w:val="0"/>
                <w:sz w:val="15"/>
                <w:szCs w:val="15"/>
                <w:lang w:val="en-US" w:eastAsia="zh-CN" w:bidi="ar-SA"/>
              </w:rPr>
            </w:pPr>
            <w:r>
              <w:rPr>
                <w:rFonts w:hint="eastAsia" w:ascii="宋体" w:hAnsi="宋体" w:eastAsia="宋体" w:cs="Arial"/>
                <w:kern w:val="0"/>
                <w:sz w:val="15"/>
                <w:szCs w:val="15"/>
              </w:rPr>
              <w:t>淘汰落后环保风机设备</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87</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lang w:val="en-GB"/>
              </w:rPr>
              <w:t>将列于淘汰目录内的三台落后环保主风机全部更换为新型环保风机</w:t>
            </w:r>
            <w:r>
              <w:rPr>
                <w:rFonts w:hint="eastAsia" w:ascii="宋体" w:hAnsi="宋体" w:eastAsia="宋体" w:cs="Arial"/>
                <w:kern w:val="0"/>
                <w:sz w:val="15"/>
                <w:szCs w:val="15"/>
                <w:lang w:val="en-GB"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2022年6月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2022年8月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p>
        </w:tc>
        <w:tc>
          <w:tcPr>
            <w:tcW w:w="1895" w:type="dxa"/>
            <w:vMerge w:val="continue"/>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val="en" w:eastAsia="zh-CN" w:bidi="ar-SA"/>
              </w:rPr>
              <w:t>淘汰设备更新</w:t>
            </w: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11</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青海乐都烁华铁合金有限公司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4x18500KVA硅铁矿热炉及附属设施节能技木改造项目</w:t>
            </w:r>
          </w:p>
        </w:tc>
        <w:tc>
          <w:tcPr>
            <w:tcW w:w="819" w:type="dxa"/>
            <w:vAlign w:val="center"/>
          </w:tcPr>
          <w:p>
            <w:pPr>
              <w:widowControl/>
              <w:spacing w:line="240" w:lineRule="exact"/>
              <w:jc w:val="center"/>
              <w:textAlignment w:val="center"/>
              <w:rPr>
                <w:rFonts w:hint="default" w:ascii="宋体" w:hAnsi="宋体" w:eastAsia="宋体" w:cs="Arial"/>
                <w:kern w:val="0"/>
                <w:sz w:val="15"/>
                <w:szCs w:val="15"/>
                <w:lang w:val="en-US" w:eastAsia="zh-CN" w:bidi="ar-SA"/>
              </w:rPr>
            </w:pPr>
            <w:r>
              <w:rPr>
                <w:rFonts w:hint="eastAsia" w:ascii="宋体" w:hAnsi="宋体" w:eastAsia="宋体" w:cs="Arial"/>
                <w:color w:val="auto"/>
                <w:kern w:val="0"/>
                <w:sz w:val="15"/>
                <w:szCs w:val="15"/>
                <w:lang w:val="en-US" w:eastAsia="zh-CN"/>
              </w:rPr>
              <w:t>650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将现有的4台18500KVA矿热炉炉体、炉墻、炉衬等老化的设备全部拆除，根据行业先迸的设施重裝矿热炉。</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2022年12月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硅铁单位产品综合能耗1806.53（kgce/t）（基准水平）</w:t>
            </w:r>
          </w:p>
        </w:tc>
        <w:tc>
          <w:tcPr>
            <w:tcW w:w="1895"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color w:val="auto"/>
                <w:kern w:val="0"/>
                <w:sz w:val="15"/>
                <w:szCs w:val="15"/>
                <w:lang w:val="en-US" w:eastAsia="zh-CN"/>
              </w:rPr>
              <w:t>1766.4</w:t>
            </w:r>
            <w:r>
              <w:rPr>
                <w:rFonts w:hint="eastAsia" w:ascii="宋体" w:hAnsi="宋体" w:eastAsia="宋体" w:cs="Arial"/>
                <w:color w:val="auto"/>
                <w:kern w:val="0"/>
                <w:sz w:val="15"/>
                <w:szCs w:val="15"/>
              </w:rPr>
              <w:t>（kgce/t）（</w:t>
            </w:r>
            <w:r>
              <w:rPr>
                <w:rFonts w:hint="eastAsia" w:ascii="宋体" w:hAnsi="宋体" w:eastAsia="宋体" w:cs="Arial"/>
                <w:color w:val="auto"/>
                <w:kern w:val="0"/>
                <w:sz w:val="15"/>
                <w:szCs w:val="15"/>
                <w:lang w:eastAsia="zh-CN"/>
              </w:rPr>
              <w:t>标杆</w:t>
            </w:r>
            <w:r>
              <w:rPr>
                <w:rFonts w:hint="eastAsia" w:ascii="宋体" w:hAnsi="宋体" w:eastAsia="宋体" w:cs="Arial"/>
                <w:color w:val="auto"/>
                <w:kern w:val="0"/>
                <w:sz w:val="15"/>
                <w:szCs w:val="15"/>
              </w:rPr>
              <w:t>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改造</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12</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青海首恒新材料科技有限公司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海东市平安区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青海首恒新材料科技有限公司15000KVA矿热炉节能技术改造项目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380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ascii="宋体" w:hAnsi="宋体" w:eastAsia="宋体" w:cs="Arial"/>
                <w:kern w:val="0"/>
                <w:sz w:val="15"/>
                <w:szCs w:val="15"/>
              </w:rPr>
            </w:pPr>
            <w:r>
              <w:rPr>
                <w:rFonts w:hint="eastAsia" w:ascii="宋体" w:hAnsi="宋体" w:eastAsia="宋体" w:cs="Arial"/>
                <w:kern w:val="0"/>
                <w:sz w:val="15"/>
                <w:szCs w:val="15"/>
              </w:rPr>
              <w:t>1、制作15000KVA矿热炉矮烟罩一套，短网部分更换，制作水冷大套8片，制作3套压力环，拆旧换新，并做好水路和绝缘联结。</w:t>
            </w:r>
          </w:p>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2、变压器老化线路及设备更换。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2023年4月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硅铁单位产品综合能耗1804.19（kgce/t）（基准水平）</w:t>
            </w:r>
          </w:p>
        </w:tc>
        <w:tc>
          <w:tcPr>
            <w:tcW w:w="1895"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ascii="宋体" w:hAnsi="宋体" w:eastAsia="宋体" w:cs="Arial"/>
                <w:kern w:val="0"/>
                <w:sz w:val="15"/>
                <w:szCs w:val="15"/>
              </w:rPr>
              <w:t>1792</w:t>
            </w:r>
            <w:r>
              <w:rPr>
                <w:rFonts w:hint="eastAsia" w:ascii="宋体" w:hAnsi="宋体" w:eastAsia="宋体" w:cs="Arial"/>
                <w:kern w:val="0"/>
                <w:sz w:val="15"/>
                <w:szCs w:val="15"/>
              </w:rPr>
              <w:t>（kgce/t）（基准水平）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13</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青海天健硅业有限公司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海东市民和</w:t>
            </w:r>
            <w:r>
              <w:rPr>
                <w:rFonts w:hint="eastAsia" w:ascii="宋体" w:hAnsi="宋体" w:eastAsia="宋体" w:cs="Arial"/>
                <w:kern w:val="0"/>
                <w:sz w:val="15"/>
                <w:szCs w:val="15"/>
                <w:lang w:eastAsia="zh-CN"/>
              </w:rPr>
              <w:t>县</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ascii="宋体" w:hAnsi="宋体" w:eastAsia="宋体" w:cs="Arial"/>
                <w:kern w:val="0"/>
                <w:sz w:val="15"/>
                <w:szCs w:val="15"/>
              </w:rPr>
              <w:t>2</w:t>
            </w:r>
            <w:r>
              <w:rPr>
                <w:rFonts w:hint="eastAsia" w:ascii="宋体" w:hAnsi="宋体" w:eastAsia="宋体" w:cs="Arial"/>
                <w:kern w:val="0"/>
                <w:sz w:val="15"/>
                <w:szCs w:val="15"/>
              </w:rPr>
              <w:t>台硅铁矿热炉大修改造</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1200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1：对原有的硅铁电炉烟罩立柱侧圈短网压力环铜瓦及加料系统进行更换。2：重新筑炉。</w:t>
            </w:r>
          </w:p>
        </w:tc>
        <w:tc>
          <w:tcPr>
            <w:tcW w:w="1134"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2022年6月完成</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硅铁单位产品综合能耗1896.98（kgce/t）（基准水平</w:t>
            </w:r>
          </w:p>
        </w:tc>
        <w:tc>
          <w:tcPr>
            <w:tcW w:w="1895"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color w:val="FF0000"/>
                <w:kern w:val="0"/>
                <w:sz w:val="15"/>
                <w:szCs w:val="15"/>
                <w:lang w:val="en-US" w:eastAsia="zh-CN"/>
              </w:rPr>
            </w:pPr>
            <w:r>
              <w:rPr>
                <w:rFonts w:ascii="宋体" w:hAnsi="宋体" w:eastAsia="宋体" w:cs="Arial"/>
                <w:kern w:val="0"/>
                <w:sz w:val="15"/>
                <w:szCs w:val="15"/>
              </w:rPr>
              <w:t>1870</w:t>
            </w:r>
            <w:r>
              <w:rPr>
                <w:rFonts w:hint="eastAsia" w:ascii="宋体" w:hAnsi="宋体" w:eastAsia="宋体" w:cs="Arial"/>
                <w:kern w:val="0"/>
                <w:sz w:val="15"/>
                <w:szCs w:val="15"/>
              </w:rPr>
              <w:t>（kgce/t）（基准水平）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改造</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0" w:type="auto"/>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14</w:t>
            </w:r>
          </w:p>
        </w:tc>
        <w:tc>
          <w:tcPr>
            <w:tcW w:w="958"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铁合金</w:t>
            </w:r>
          </w:p>
        </w:tc>
        <w:tc>
          <w:tcPr>
            <w:tcW w:w="0" w:type="auto"/>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青海烨华硅业有限公司</w:t>
            </w:r>
          </w:p>
        </w:tc>
        <w:tc>
          <w:tcPr>
            <w:tcW w:w="0" w:type="auto"/>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w:t>
            </w:r>
            <w:r>
              <w:rPr>
                <w:rFonts w:hint="eastAsia" w:ascii="宋体" w:hAnsi="宋体" w:eastAsia="宋体" w:cs="Arial"/>
                <w:kern w:val="0"/>
                <w:sz w:val="15"/>
                <w:szCs w:val="15"/>
                <w:lang w:eastAsia="zh-CN"/>
              </w:rPr>
              <w:t>民和县</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4×18500KVA硅铁矿热炉及附属设施节能技术改造项目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3000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将现在的4台18500KVA矿热炉炉体、炉墙、炉衬等老化的设备全部拆除，根据行业先进的设备设施重装矿热炉</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2022年01月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2022年12月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硅铁单位产品综合能耗1806.53（kgce/t）（基准水平）</w:t>
            </w:r>
          </w:p>
        </w:tc>
        <w:tc>
          <w:tcPr>
            <w:tcW w:w="1895"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ascii="宋体" w:hAnsi="宋体" w:eastAsia="宋体" w:cs="Arial"/>
                <w:kern w:val="0"/>
                <w:sz w:val="15"/>
                <w:szCs w:val="15"/>
              </w:rPr>
              <w:t>1790</w:t>
            </w:r>
            <w:r>
              <w:rPr>
                <w:rFonts w:hint="eastAsia" w:ascii="宋体" w:hAnsi="宋体" w:eastAsia="宋体" w:cs="Arial"/>
                <w:kern w:val="0"/>
                <w:sz w:val="15"/>
                <w:szCs w:val="15"/>
              </w:rPr>
              <w:t>（kgce/t）（基准水平）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改造</w:t>
            </w:r>
          </w:p>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color w:val="000000"/>
                <w:kern w:val="0"/>
                <w:sz w:val="15"/>
                <w:szCs w:val="15"/>
              </w:rPr>
              <w:t>（已实施）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15</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Arial"/>
                <w:color w:val="auto"/>
                <w:kern w:val="0"/>
                <w:sz w:val="15"/>
                <w:szCs w:val="15"/>
              </w:rPr>
            </w:pPr>
            <w:r>
              <w:rPr>
                <w:rFonts w:hint="eastAsia" w:ascii="宋体" w:hAnsi="宋体" w:eastAsia="宋体" w:cs="Arial"/>
                <w:color w:val="auto"/>
                <w:kern w:val="0"/>
                <w:sz w:val="15"/>
                <w:szCs w:val="15"/>
              </w:rPr>
              <w:t>民和天利硅业有限责任公司</w:t>
            </w:r>
          </w:p>
        </w:tc>
        <w:tc>
          <w:tcPr>
            <w:tcW w:w="888" w:type="dxa"/>
            <w:vMerge w:val="restart"/>
            <w:vAlign w:val="center"/>
          </w:tcPr>
          <w:p>
            <w:pPr>
              <w:keepNext w:val="0"/>
              <w:keepLines w:val="0"/>
              <w:widowControl/>
              <w:suppressLineNumbers w:val="0"/>
              <w:jc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val="en-US" w:eastAsia="zh-CN"/>
              </w:rPr>
              <w:t>青海省海东市民和县</w:t>
            </w:r>
          </w:p>
          <w:p>
            <w:pPr>
              <w:widowControl/>
              <w:spacing w:line="240" w:lineRule="exact"/>
              <w:jc w:val="left"/>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Arial" w:hAnsi="Arial" w:eastAsia="宋体" w:cs="Arial"/>
                <w:kern w:val="0"/>
                <w:sz w:val="15"/>
                <w:szCs w:val="15"/>
              </w:rPr>
              <w:t>动力变压器及电机</w:t>
            </w:r>
            <w:r>
              <w:rPr>
                <w:rFonts w:hint="eastAsia" w:ascii="宋体" w:hAnsi="宋体" w:eastAsia="宋体" w:cs="宋体"/>
                <w:kern w:val="0"/>
                <w:sz w:val="15"/>
                <w:szCs w:val="15"/>
              </w:rPr>
              <w:t>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1050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对3台动力变压器进行节能技术升级改造，对相关供电线路进行优化；2）对除尘器风机电机、矿热炉气封电机及液压系统电机进行技术升级改造；3）对循环水泵电机进行技术升级改造，对循环管路优化或更换，配套流量、压力、温度自动化控制系统；4）配套新建土建施工</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2023年3月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2024年12月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硅铁单位产品综合能耗1819.37（kgce/t）（基准水平）</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color w:val="000000"/>
                <w:kern w:val="0"/>
                <w:sz w:val="15"/>
                <w:szCs w:val="15"/>
              </w:rPr>
              <w:t>硅铁单位产品综合能耗1712</w:t>
            </w:r>
            <w:r>
              <w:rPr>
                <w:rFonts w:hint="eastAsia" w:ascii="宋体" w:hAnsi="宋体" w:eastAsia="宋体" w:cs="Arial"/>
                <w:kern w:val="0"/>
                <w:sz w:val="15"/>
                <w:szCs w:val="15"/>
              </w:rPr>
              <w:t>（kgce/t）</w:t>
            </w:r>
            <w:r>
              <w:rPr>
                <w:rFonts w:hint="eastAsia" w:ascii="宋体" w:hAnsi="宋体" w:eastAsia="宋体" w:cs="宋体"/>
                <w:color w:val="000000"/>
                <w:kern w:val="0"/>
                <w:sz w:val="15"/>
                <w:szCs w:val="15"/>
              </w:rPr>
              <w:t>（标杆水平）</w:t>
            </w: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 xml:space="preserve">升级 </w:t>
            </w:r>
          </w:p>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宋体"/>
                <w:color w:val="FF0000"/>
                <w:sz w:val="15"/>
                <w:szCs w:val="15"/>
              </w:rPr>
            </w:pPr>
          </w:p>
        </w:tc>
        <w:tc>
          <w:tcPr>
            <w:tcW w:w="888" w:type="dxa"/>
            <w:vMerge w:val="continue"/>
            <w:vAlign w:val="center"/>
          </w:tcPr>
          <w:p>
            <w:pPr>
              <w:widowControl/>
              <w:spacing w:line="240" w:lineRule="exact"/>
              <w:jc w:val="left"/>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Arial" w:hAnsi="Arial" w:eastAsia="宋体" w:cs="Arial"/>
                <w:kern w:val="0"/>
                <w:sz w:val="15"/>
                <w:szCs w:val="15"/>
              </w:rPr>
              <w:t>2</w:t>
            </w:r>
            <w:r>
              <w:rPr>
                <w:rFonts w:ascii="Arial" w:hAnsi="Arial" w:eastAsia="宋体" w:cs="Arial"/>
                <w:kern w:val="0"/>
                <w:sz w:val="15"/>
                <w:szCs w:val="15"/>
              </w:rPr>
              <w:t>×</w:t>
            </w:r>
            <w:r>
              <w:rPr>
                <w:rFonts w:hint="eastAsia" w:ascii="Arial" w:hAnsi="Arial" w:eastAsia="宋体" w:cs="Arial"/>
                <w:kern w:val="0"/>
                <w:sz w:val="15"/>
                <w:szCs w:val="15"/>
              </w:rPr>
              <w:t>18500kVA工业硅矿热炉烟气余热利用建设项目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3890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自筹1990万元，银行货款1900万元</w:t>
            </w:r>
          </w:p>
        </w:tc>
        <w:tc>
          <w:tcPr>
            <w:tcW w:w="3833"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宋体" w:hAnsi="宋体" w:eastAsia="宋体" w:cs="宋体"/>
                <w:sz w:val="15"/>
                <w:szCs w:val="15"/>
              </w:rPr>
              <w:t>利用矿热炉烟气，通过余热锅炉回收蒸汽，蒸汽输送至余热发电项目蒸汽母管，推动汽轮机组做工发电。</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2021年8月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2022年8月</w:t>
            </w:r>
          </w:p>
        </w:tc>
        <w:tc>
          <w:tcPr>
            <w:tcW w:w="1729" w:type="dxa"/>
            <w:vMerge w:val="continue"/>
            <w:vAlign w:val="center"/>
          </w:tcPr>
          <w:p>
            <w:pPr>
              <w:widowControl/>
              <w:spacing w:line="240" w:lineRule="exact"/>
              <w:jc w:val="left"/>
              <w:textAlignment w:val="center"/>
              <w:rPr>
                <w:rFonts w:hint="eastAsia" w:ascii="宋体" w:hAnsi="宋体" w:eastAsia="宋体" w:cs="Arial"/>
                <w:kern w:val="0"/>
                <w:sz w:val="15"/>
                <w:szCs w:val="15"/>
              </w:rPr>
            </w:pPr>
          </w:p>
        </w:tc>
        <w:tc>
          <w:tcPr>
            <w:tcW w:w="1895" w:type="dxa"/>
            <w:vAlign w:val="cente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工业硅单位产品综合能耗2760（</w:t>
            </w:r>
            <w:r>
              <w:rPr>
                <w:rFonts w:ascii="宋体" w:hAnsi="宋体" w:eastAsia="宋体" w:cs="宋体"/>
                <w:color w:val="000000"/>
                <w:kern w:val="0"/>
                <w:sz w:val="15"/>
                <w:szCs w:val="15"/>
              </w:rPr>
              <w:t>kgce/t）</w:t>
            </w:r>
          </w:p>
          <w:p>
            <w:pPr>
              <w:widowControl/>
              <w:spacing w:line="240" w:lineRule="exact"/>
              <w:jc w:val="center"/>
              <w:textAlignment w:val="center"/>
              <w:rPr>
                <w:rFonts w:hint="eastAsia" w:ascii="宋体" w:hAnsi="宋体" w:eastAsia="宋体" w:cs="Arial"/>
                <w:kern w:val="0"/>
                <w:sz w:val="15"/>
                <w:szCs w:val="15"/>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0" w:type="auto"/>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16</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0" w:type="auto"/>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青海中力硅业有限公司</w:t>
            </w:r>
          </w:p>
        </w:tc>
        <w:tc>
          <w:tcPr>
            <w:tcW w:w="0" w:type="auto"/>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w:t>
            </w:r>
            <w:r>
              <w:rPr>
                <w:rFonts w:hint="eastAsia" w:ascii="宋体" w:hAnsi="宋体" w:eastAsia="宋体" w:cs="Arial"/>
                <w:kern w:val="0"/>
                <w:sz w:val="15"/>
                <w:szCs w:val="15"/>
                <w:lang w:eastAsia="zh-CN"/>
              </w:rPr>
              <w:t>互助县</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电动机能效提升节能技术改造项目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80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75KW循环水泵电动机2台45kw循环水泵电动机1台15循环水泵电动机2台,315kw主风机电机2台，75kw反吸风机1台，95kw加密风机1台，电极电机22kw3台，55kw出铁口风机1台45kw出铁口风机1台35kw出铁口风机1台共计15台3级能效电动机改造为1级能效电动机</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2023年3月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2024年10月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硅铁单位产品综合能耗1865.21（kgce/t）（基准水平）</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硅铁单位产品综合能耗1705（kgce/t）（标杆水平）</w:t>
            </w:r>
            <w:r>
              <w:rPr>
                <w:rFonts w:hint="eastAsia" w:ascii="宋体" w:hAnsi="宋体" w:eastAsia="宋体" w:cs="Arial"/>
                <w:kern w:val="0"/>
                <w:sz w:val="15"/>
                <w:szCs w:val="15"/>
                <w:lang w:eastAsia="zh-CN"/>
              </w:rPr>
              <w:t>。</w:t>
            </w:r>
          </w:p>
        </w:tc>
        <w:tc>
          <w:tcPr>
            <w:tcW w:w="726"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0" w:type="auto"/>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17</w:t>
            </w:r>
          </w:p>
        </w:tc>
        <w:tc>
          <w:tcPr>
            <w:tcW w:w="958"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铁合金</w:t>
            </w:r>
          </w:p>
        </w:tc>
        <w:tc>
          <w:tcPr>
            <w:tcW w:w="0" w:type="auto"/>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青海福海碳化硅有限公司</w:t>
            </w:r>
          </w:p>
        </w:tc>
        <w:tc>
          <w:tcPr>
            <w:tcW w:w="0" w:type="auto"/>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2*40500KVA硅铁矿热炉及9MW余热发电优化升级改造项目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35000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将平安三合碳化硅有限公司2台15000KVA碳化硅电阻炉生产线，青海福海碳化硅有限公司自有的2台15000KVA碳化硅电阻炉生产线、1台16500KVA硅铁矿热炉生产线，优化升级改造为2台40500KVA硅铁矿热炉，配套建设9MW余热发电机组及其他配套设施等。项目建成投产前，青海福海碳化硅有限公司1台16500KVA硅铁矿热炉、2台15000KVA碳化硅电阻炉及平安三合碳化硅有限公司2台15000KVA碳化硅电阻炉生产线设备全部拆除</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auto"/>
                <w:sz w:val="15"/>
                <w:szCs w:val="15"/>
              </w:rPr>
            </w:pPr>
            <w:r>
              <w:rPr>
                <w:rFonts w:hint="eastAsia" w:ascii="宋体" w:hAnsi="宋体" w:eastAsia="宋体" w:cs="宋体"/>
                <w:color w:val="auto"/>
                <w:sz w:val="15"/>
                <w:szCs w:val="15"/>
              </w:rPr>
              <w:t>2021年8月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auto"/>
                <w:sz w:val="15"/>
                <w:szCs w:val="15"/>
              </w:rPr>
            </w:pPr>
            <w:r>
              <w:rPr>
                <w:rFonts w:hint="eastAsia" w:ascii="宋体" w:hAnsi="宋体" w:eastAsia="宋体" w:cs="宋体"/>
                <w:color w:val="auto"/>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color w:val="auto"/>
                <w:sz w:val="15"/>
                <w:szCs w:val="15"/>
              </w:rPr>
              <w:t>202</w:t>
            </w:r>
            <w:r>
              <w:rPr>
                <w:rFonts w:hint="default" w:ascii="宋体" w:hAnsi="宋体" w:eastAsia="宋体" w:cs="宋体"/>
                <w:color w:val="auto"/>
                <w:sz w:val="15"/>
                <w:szCs w:val="15"/>
                <w:lang w:val="en"/>
              </w:rPr>
              <w:t>5</w:t>
            </w:r>
            <w:r>
              <w:rPr>
                <w:rFonts w:hint="eastAsia" w:ascii="宋体" w:hAnsi="宋体" w:eastAsia="宋体" w:cs="宋体"/>
                <w:color w:val="auto"/>
                <w:sz w:val="15"/>
                <w:szCs w:val="15"/>
              </w:rPr>
              <w:t>年12月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硅铁单位产品综合能耗1803.19（kgce/t）（基准水平）</w:t>
            </w:r>
          </w:p>
        </w:tc>
        <w:tc>
          <w:tcPr>
            <w:tcW w:w="1895"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硅铁单位产品能耗为1</w:t>
            </w:r>
            <w:r>
              <w:rPr>
                <w:rFonts w:ascii="宋体" w:hAnsi="宋体" w:eastAsia="宋体" w:cs="Arial"/>
                <w:kern w:val="0"/>
                <w:sz w:val="15"/>
                <w:szCs w:val="15"/>
              </w:rPr>
              <w:t>7</w:t>
            </w:r>
            <w:r>
              <w:rPr>
                <w:rFonts w:hint="eastAsia" w:ascii="宋体" w:hAnsi="宋体" w:eastAsia="宋体" w:cs="Arial"/>
                <w:kern w:val="0"/>
                <w:sz w:val="15"/>
                <w:szCs w:val="15"/>
              </w:rPr>
              <w:t>52（kgce/t）</w:t>
            </w:r>
            <w:r>
              <w:rPr>
                <w:rFonts w:hint="eastAsia" w:ascii="宋体" w:hAnsi="宋体" w:eastAsia="宋体" w:cs="宋体"/>
                <w:color w:val="000000"/>
                <w:kern w:val="0"/>
                <w:sz w:val="15"/>
                <w:szCs w:val="15"/>
              </w:rPr>
              <w:t>（标杆水平）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0" w:type="auto"/>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18</w:t>
            </w:r>
          </w:p>
        </w:tc>
        <w:tc>
          <w:tcPr>
            <w:tcW w:w="958" w:type="dxa"/>
            <w:vMerge w:val="continue"/>
            <w:vAlign w:val="center"/>
          </w:tcPr>
          <w:p>
            <w:pPr>
              <w:widowControl/>
              <w:spacing w:line="240" w:lineRule="exact"/>
              <w:jc w:val="center"/>
              <w:textAlignment w:val="center"/>
              <w:rPr>
                <w:rFonts w:ascii="宋体" w:hAnsi="宋体" w:eastAsia="宋体" w:cs="宋体"/>
                <w:kern w:val="0"/>
                <w:sz w:val="15"/>
                <w:szCs w:val="15"/>
                <w:lang w:val="en-US" w:eastAsia="zh-CN" w:bidi="ar-SA"/>
              </w:rPr>
            </w:pPr>
          </w:p>
        </w:tc>
        <w:tc>
          <w:tcPr>
            <w:tcW w:w="0" w:type="auto"/>
            <w:vAlign w:val="center"/>
          </w:tcPr>
          <w:p>
            <w:pPr>
              <w:widowControl/>
              <w:spacing w:line="240" w:lineRule="exact"/>
              <w:jc w:val="center"/>
              <w:textAlignment w:val="center"/>
              <w:rPr>
                <w:rFonts w:hint="eastAsia" w:ascii="宋体" w:hAnsi="宋体" w:eastAsia="宋体" w:cs="Arial"/>
                <w:color w:val="auto"/>
                <w:kern w:val="0"/>
                <w:sz w:val="15"/>
                <w:szCs w:val="15"/>
                <w:lang w:val="en-US" w:eastAsia="zh-CN"/>
              </w:rPr>
            </w:pPr>
            <w:r>
              <w:rPr>
                <w:rFonts w:hint="eastAsia" w:ascii="宋体" w:hAnsi="宋体" w:eastAsia="宋体" w:cs="Arial"/>
                <w:color w:val="auto"/>
                <w:kern w:val="0"/>
                <w:sz w:val="15"/>
                <w:szCs w:val="15"/>
              </w:rPr>
              <w:t>青海荣鑫利冶炼有限公司</w:t>
            </w:r>
          </w:p>
        </w:tc>
        <w:tc>
          <w:tcPr>
            <w:tcW w:w="0" w:type="auto"/>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海东市</w:t>
            </w:r>
            <w:r>
              <w:rPr>
                <w:rFonts w:hint="eastAsia" w:ascii="宋体" w:hAnsi="宋体" w:eastAsia="宋体" w:cs="Arial"/>
                <w:kern w:val="0"/>
                <w:sz w:val="15"/>
                <w:szCs w:val="15"/>
                <w:lang w:eastAsia="zh-CN"/>
              </w:rPr>
              <w:t>互助县</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青海荣鑫利冶炼有限公司铁合金矿热炉节能减排综合技改及余热发电项目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9030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对原有2×13800KVA和1×16500KVA矿热炉和辅助设施进行改造升级；新建5MW余热发电。项目分两期建设，其中一期投资4200万元，对原有2×13800KVA和1×16500KVA矿热炉炉体、炉膛、炉壳、配料等进行节能综合技术改造，产品转型升级为硅钙钡铝和高硅硅铁；对循环水、生活污水处理、原材料棚等辅助设施进行维修改造。二期投资4830万元，新建5MW矿热炉余热发电项目。</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2022年10月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2023年9月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硅铁单位产品综合能耗1894.62（kgce/t）（基准水平）</w:t>
            </w:r>
          </w:p>
        </w:tc>
        <w:tc>
          <w:tcPr>
            <w:tcW w:w="1895"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硅铁单位产品综合能耗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1759（kgce/t）</w:t>
            </w:r>
            <w:r>
              <w:rPr>
                <w:rFonts w:hint="eastAsia" w:ascii="宋体" w:hAnsi="宋体" w:eastAsia="宋体" w:cs="宋体"/>
                <w:color w:val="000000"/>
                <w:kern w:val="0"/>
                <w:sz w:val="15"/>
                <w:szCs w:val="15"/>
              </w:rPr>
              <w:t>（标杆水平）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0" w:type="auto"/>
            <w:vAlign w:val="center"/>
          </w:tcPr>
          <w:p>
            <w:pPr>
              <w:widowControl/>
              <w:spacing w:line="240" w:lineRule="exact"/>
              <w:jc w:val="center"/>
              <w:textAlignment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19</w:t>
            </w:r>
          </w:p>
        </w:tc>
        <w:tc>
          <w:tcPr>
            <w:tcW w:w="958" w:type="dxa"/>
            <w:vMerge w:val="continue"/>
            <w:vAlign w:val="center"/>
          </w:tcPr>
          <w:p>
            <w:pPr>
              <w:widowControl/>
              <w:spacing w:line="240" w:lineRule="exact"/>
              <w:jc w:val="center"/>
              <w:textAlignment w:val="center"/>
              <w:rPr>
                <w:rFonts w:ascii="宋体" w:hAnsi="宋体" w:eastAsia="宋体" w:cs="宋体"/>
                <w:kern w:val="0"/>
                <w:sz w:val="15"/>
                <w:szCs w:val="15"/>
                <w:lang w:val="en-US" w:eastAsia="zh-CN" w:bidi="ar-SA"/>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rPr>
            </w:pPr>
            <w:r>
              <w:rPr>
                <w:rFonts w:ascii="宋体" w:hAnsi="宋体" w:eastAsia="宋体" w:cs="宋体"/>
                <w:sz w:val="15"/>
                <w:szCs w:val="15"/>
              </w:rPr>
              <w:t>青海熠晖冶金有限责任公司</w:t>
            </w:r>
          </w:p>
        </w:tc>
        <w:tc>
          <w:tcPr>
            <w:tcW w:w="888" w:type="dxa"/>
            <w:vAlign w:val="center"/>
          </w:tcPr>
          <w:p>
            <w:pPr>
              <w:widowControl/>
              <w:spacing w:line="240" w:lineRule="exact"/>
              <w:jc w:val="center"/>
              <w:textAlignment w:val="center"/>
              <w:rPr>
                <w:rFonts w:hint="eastAsia" w:ascii="宋体" w:hAnsi="宋体" w:eastAsia="宋体" w:cs="Arial"/>
                <w:kern w:val="0"/>
                <w:sz w:val="15"/>
                <w:szCs w:val="15"/>
                <w:lang w:eastAsia="zh-CN"/>
              </w:rPr>
            </w:pPr>
            <w:r>
              <w:rPr>
                <w:rFonts w:hint="eastAsia" w:ascii="宋体" w:hAnsi="宋体" w:eastAsia="宋体" w:cs="宋体"/>
                <w:sz w:val="15"/>
                <w:szCs w:val="15"/>
                <w:lang w:eastAsia="zh-CN"/>
              </w:rPr>
              <w:t>青海省西宁市</w:t>
            </w:r>
            <w:r>
              <w:rPr>
                <w:rFonts w:ascii="宋体" w:hAnsi="宋体" w:eastAsia="宋体" w:cs="宋体"/>
                <w:sz w:val="15"/>
                <w:szCs w:val="15"/>
              </w:rPr>
              <w:t>大通县</w:t>
            </w:r>
          </w:p>
        </w:tc>
        <w:tc>
          <w:tcPr>
            <w:tcW w:w="1179" w:type="dxa"/>
            <w:vAlign w:val="center"/>
          </w:tcPr>
          <w:p>
            <w:pPr>
              <w:widowControl/>
              <w:spacing w:line="240" w:lineRule="exact"/>
              <w:jc w:val="left"/>
              <w:textAlignment w:val="center"/>
              <w:rPr>
                <w:rFonts w:hint="eastAsia" w:ascii="宋体" w:hAnsi="宋体" w:eastAsia="宋体" w:cs="Arial"/>
                <w:kern w:val="0"/>
                <w:sz w:val="15"/>
                <w:szCs w:val="15"/>
              </w:rPr>
            </w:pPr>
            <w:r>
              <w:rPr>
                <w:rFonts w:ascii="宋体" w:hAnsi="宋体" w:eastAsia="宋体" w:cs="宋体"/>
                <w:sz w:val="15"/>
                <w:szCs w:val="15"/>
              </w:rPr>
              <w:t>高碳铬铁矿热炉</w:t>
            </w:r>
            <w:r>
              <w:rPr>
                <w:rFonts w:hint="eastAsia" w:ascii="宋体" w:hAnsi="宋体" w:eastAsia="宋体" w:cs="宋体"/>
                <w:sz w:val="15"/>
                <w:szCs w:val="15"/>
              </w:rPr>
              <w:t>能源</w:t>
            </w:r>
            <w:r>
              <w:rPr>
                <w:rFonts w:ascii="宋体" w:hAnsi="宋体" w:eastAsia="宋体" w:cs="宋体"/>
                <w:sz w:val="15"/>
                <w:szCs w:val="15"/>
              </w:rPr>
              <w:t>减量优化升级技术改造</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8504.41</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ascii="宋体" w:hAnsi="宋体" w:eastAsia="宋体" w:cs="宋体"/>
                <w:sz w:val="15"/>
                <w:szCs w:val="15"/>
              </w:rPr>
              <w:t>淘汰原有</w:t>
            </w:r>
            <w:r>
              <w:rPr>
                <w:rFonts w:hint="eastAsia" w:ascii="宋体" w:hAnsi="宋体" w:eastAsia="宋体" w:cs="宋体"/>
                <w:sz w:val="15"/>
                <w:szCs w:val="15"/>
              </w:rPr>
              <w:t>4台16500KVA半封闭炉，改建2台33000KVA全封闭炉，建设煤气干法净化系统，竖炉烧结装置、煤气发电装置</w:t>
            </w:r>
            <w:r>
              <w:rPr>
                <w:rFonts w:hint="eastAsia" w:ascii="宋体" w:hAnsi="宋体" w:eastAsia="宋体" w:cs="宋体"/>
                <w:sz w:val="15"/>
                <w:szCs w:val="15"/>
                <w:lang w:eastAsia="zh-CN"/>
              </w:rPr>
              <w:t>。</w:t>
            </w:r>
          </w:p>
        </w:tc>
        <w:tc>
          <w:tcPr>
            <w:tcW w:w="1134"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宋体" w:hAnsi="宋体" w:eastAsia="宋体" w:cs="宋体"/>
                <w:sz w:val="15"/>
                <w:szCs w:val="15"/>
              </w:rPr>
              <w:t>2022年3月至2023年12月</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高碳铬铁综合能耗791.9（kgce/t）（基准水平）</w:t>
            </w:r>
          </w:p>
        </w:tc>
        <w:tc>
          <w:tcPr>
            <w:tcW w:w="1895"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高碳铬铁综合能耗</w:t>
            </w:r>
          </w:p>
          <w:p>
            <w:pPr>
              <w:widowControl/>
              <w:spacing w:line="240" w:lineRule="exact"/>
              <w:jc w:val="center"/>
              <w:textAlignment w:val="center"/>
              <w:rPr>
                <w:rFonts w:hint="eastAsia" w:ascii="宋体" w:hAnsi="宋体" w:eastAsia="宋体" w:cs="Arial"/>
                <w:kern w:val="0"/>
                <w:sz w:val="15"/>
                <w:szCs w:val="15"/>
              </w:rPr>
            </w:pPr>
            <w:r>
              <w:rPr>
                <w:rFonts w:ascii="宋体" w:hAnsi="宋体" w:eastAsia="宋体" w:cs="Arial"/>
                <w:kern w:val="0"/>
                <w:sz w:val="15"/>
                <w:szCs w:val="15"/>
              </w:rPr>
              <w:t>725</w:t>
            </w:r>
            <w:r>
              <w:rPr>
                <w:rFonts w:hint="eastAsia" w:ascii="宋体" w:hAnsi="宋体" w:eastAsia="宋体" w:cs="Arial"/>
                <w:kern w:val="0"/>
                <w:sz w:val="15"/>
                <w:szCs w:val="15"/>
              </w:rPr>
              <w:t>（kgce/t）（基准水平）</w:t>
            </w:r>
          </w:p>
        </w:tc>
        <w:tc>
          <w:tcPr>
            <w:tcW w:w="726" w:type="dxa"/>
            <w:vAlign w:val="center"/>
          </w:tcPr>
          <w:p>
            <w:pPr>
              <w:widowControl/>
              <w:spacing w:line="240" w:lineRule="exact"/>
              <w:jc w:val="center"/>
              <w:textAlignment w:val="center"/>
              <w:rPr>
                <w:rFonts w:ascii="宋体" w:hAnsi="宋体" w:eastAsia="宋体" w:cs="宋体"/>
                <w:kern w:val="0"/>
                <w:sz w:val="15"/>
                <w:szCs w:val="15"/>
              </w:rPr>
            </w:pPr>
            <w:r>
              <w:rPr>
                <w:rFonts w:ascii="宋体" w:hAnsi="宋体" w:eastAsia="宋体" w:cs="宋体"/>
                <w:kern w:val="0"/>
                <w:sz w:val="15"/>
                <w:szCs w:val="15"/>
              </w:rPr>
              <w:t>升级</w:t>
            </w:r>
          </w:p>
          <w:p>
            <w:pPr>
              <w:widowControl/>
              <w:spacing w:line="240" w:lineRule="exact"/>
              <w:jc w:val="center"/>
              <w:textAlignment w:val="center"/>
              <w:rPr>
                <w:rFonts w:hint="eastAsia" w:ascii="宋体" w:hAnsi="宋体" w:eastAsia="宋体" w:cs="Arial"/>
                <w:kern w:val="0"/>
                <w:sz w:val="15"/>
                <w:szCs w:val="15"/>
              </w:rPr>
            </w:pPr>
            <w:r>
              <w:rPr>
                <w:rFonts w:ascii="宋体" w:hAnsi="宋体" w:eastAsia="宋体" w:cs="宋体"/>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2"/>
                <w:sz w:val="15"/>
                <w:szCs w:val="15"/>
                <w:lang w:val="en-US" w:eastAsia="zh-CN" w:bidi="ar-SA"/>
              </w:rPr>
            </w:pPr>
            <w:r>
              <w:rPr>
                <w:rFonts w:hint="eastAsia" w:ascii="宋体" w:hAnsi="宋体" w:eastAsia="宋体" w:cs="宋体"/>
                <w:kern w:val="0"/>
                <w:sz w:val="15"/>
                <w:szCs w:val="15"/>
                <w:lang w:val="en-US" w:eastAsia="zh-CN"/>
              </w:rPr>
              <w:t>20</w:t>
            </w:r>
          </w:p>
        </w:tc>
        <w:tc>
          <w:tcPr>
            <w:tcW w:w="958" w:type="dxa"/>
            <w:vMerge w:val="continue"/>
            <w:vAlign w:val="center"/>
          </w:tcPr>
          <w:p>
            <w:pPr>
              <w:widowControl/>
              <w:spacing w:line="240" w:lineRule="exact"/>
              <w:jc w:val="center"/>
              <w:textAlignment w:val="center"/>
              <w:rPr>
                <w:rFonts w:ascii="宋体" w:hAnsi="宋体" w:eastAsia="宋体" w:cs="宋体"/>
                <w:kern w:val="2"/>
                <w:sz w:val="15"/>
                <w:szCs w:val="15"/>
                <w:lang w:val="en-US" w:eastAsia="zh-CN" w:bidi="ar-SA"/>
              </w:rPr>
            </w:pP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青海金广镍铬材料有限公司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电炉优化</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1500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2台电炉重新筑炉，优化电炉参数，提高热利用</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高碳铬铁综合能耗747.75（kgce/t）（基准水平）</w:t>
            </w:r>
          </w:p>
        </w:tc>
        <w:tc>
          <w:tcPr>
            <w:tcW w:w="1895" w:type="dxa"/>
            <w:vMerge w:val="restart"/>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高碳铬铁综合能耗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7</w:t>
            </w:r>
            <w:r>
              <w:rPr>
                <w:rFonts w:ascii="宋体" w:hAnsi="宋体" w:eastAsia="宋体" w:cs="Arial"/>
                <w:kern w:val="0"/>
                <w:sz w:val="15"/>
                <w:szCs w:val="15"/>
              </w:rPr>
              <w:t>3</w:t>
            </w:r>
            <w:r>
              <w:rPr>
                <w:rFonts w:hint="eastAsia" w:ascii="宋体" w:hAnsi="宋体" w:eastAsia="宋体" w:cs="Arial"/>
                <w:kern w:val="0"/>
                <w:sz w:val="15"/>
                <w:szCs w:val="15"/>
              </w:rPr>
              <w:t>7（kgce/t）（基准水平）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ascii="宋体" w:hAnsi="宋体" w:eastAsia="宋体" w:cs="宋体"/>
                <w:kern w:val="2"/>
                <w:sz w:val="15"/>
                <w:szCs w:val="15"/>
                <w:lang w:val="en-US" w:eastAsia="zh-CN" w:bidi="ar-SA"/>
              </w:rPr>
            </w:pPr>
          </w:p>
        </w:tc>
        <w:tc>
          <w:tcPr>
            <w:tcW w:w="1223" w:type="dxa"/>
            <w:vMerge w:val="continue"/>
          </w:tcPr>
          <w:p>
            <w:pPr>
              <w:widowControl/>
              <w:spacing w:line="240" w:lineRule="exact"/>
              <w:jc w:val="center"/>
              <w:textAlignment w:val="center"/>
              <w:rPr>
                <w:rFonts w:hint="eastAsia" w:ascii="宋体" w:hAnsi="宋体" w:eastAsia="宋体" w:cs="Arial"/>
                <w:kern w:val="0"/>
                <w:sz w:val="15"/>
                <w:szCs w:val="15"/>
              </w:rPr>
            </w:pPr>
          </w:p>
        </w:tc>
        <w:tc>
          <w:tcPr>
            <w:tcW w:w="888"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更换落后设备</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梳理排查电器设备淘汰或升级不符合国家标准设备</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2023年6月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2024年12月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淘汰设备更新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21</w:t>
            </w:r>
          </w:p>
        </w:tc>
        <w:tc>
          <w:tcPr>
            <w:tcW w:w="958" w:type="dxa"/>
            <w:vMerge w:val="restart"/>
            <w:vAlign w:val="center"/>
          </w:tcPr>
          <w:p>
            <w:pPr>
              <w:widowControl/>
              <w:spacing w:line="240" w:lineRule="exact"/>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铁合金</w:t>
            </w: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青海海德铁合金有限公司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实施动态无功补偿</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60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修复1号和2号矿热炉无功补偿设备，并增加动态补偿设备防止110kV电容组过补偿;增加动力变低压侧动态无功补偿设备。</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2023年6月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2023年12月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高碳铬铁综合能耗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794.04（kgce/t）（基准水平）</w:t>
            </w:r>
          </w:p>
        </w:tc>
        <w:tc>
          <w:tcPr>
            <w:tcW w:w="1895" w:type="dxa"/>
            <w:vMerge w:val="restart"/>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高碳铬铁综合能耗</w:t>
            </w:r>
          </w:p>
          <w:p>
            <w:pPr>
              <w:widowControl/>
              <w:spacing w:line="240" w:lineRule="exact"/>
              <w:jc w:val="center"/>
              <w:textAlignment w:val="center"/>
              <w:rPr>
                <w:rFonts w:hint="eastAsia" w:ascii="宋体" w:hAnsi="宋体" w:eastAsia="宋体" w:cs="Arial"/>
                <w:kern w:val="0"/>
                <w:sz w:val="15"/>
                <w:szCs w:val="15"/>
                <w:lang w:val="en-US" w:eastAsia="zh-CN"/>
              </w:rPr>
            </w:pPr>
            <w:r>
              <w:rPr>
                <w:rFonts w:ascii="宋体" w:hAnsi="宋体" w:eastAsia="宋体" w:cs="Arial"/>
                <w:kern w:val="0"/>
                <w:sz w:val="15"/>
                <w:szCs w:val="15"/>
              </w:rPr>
              <w:t>774</w:t>
            </w:r>
            <w:r>
              <w:rPr>
                <w:rFonts w:hint="eastAsia" w:ascii="宋体" w:hAnsi="宋体" w:eastAsia="宋体" w:cs="Arial"/>
                <w:kern w:val="0"/>
                <w:sz w:val="15"/>
                <w:szCs w:val="15"/>
              </w:rPr>
              <w:t>（kgce/t）（基准水平）</w:t>
            </w: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循环水系统加装智能控制系统</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10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增加循环水进回水温度，流量，压力管控并作为变频器调频信号。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2023年6月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2023年12月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726" w:type="dxa"/>
            <w:vAlign w:val="center"/>
          </w:tcPr>
          <w:p>
            <w:pPr>
              <w:widowControl/>
              <w:spacing w:line="240" w:lineRule="exact"/>
              <w:jc w:val="center"/>
              <w:textAlignment w:val="center"/>
              <w:rPr>
                <w:rFonts w:ascii="宋体" w:hAnsi="宋体" w:eastAsia="宋体" w:cs="Arial"/>
                <w:kern w:val="0"/>
                <w:sz w:val="15"/>
                <w:szCs w:val="15"/>
              </w:rPr>
            </w:pPr>
            <w:r>
              <w:rPr>
                <w:rFonts w:hint="eastAsia" w:ascii="宋体" w:hAnsi="宋体" w:eastAsia="宋体" w:cs="Arial"/>
                <w:kern w:val="0"/>
                <w:sz w:val="15"/>
                <w:szCs w:val="15"/>
              </w:rPr>
              <w:t>升级</w:t>
            </w:r>
          </w:p>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建设余热发电设施</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200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企业修复余热发电机组，充分利用烟气余热发电，减少企业外购电量。加快恢复煤气发电项目，减少煤气放散损失。</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2023年8月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2024年6月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Arial"/>
                <w:kern w:val="0"/>
                <w:sz w:val="15"/>
                <w:szCs w:val="15"/>
                <w:lang w:val="en-US" w:eastAsia="zh-CN"/>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22</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青海长源特种硅业有限公司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lang w:eastAsia="zh-CN"/>
              </w:rPr>
              <w:t>青海省海东市</w:t>
            </w:r>
            <w:r>
              <w:rPr>
                <w:rFonts w:hint="eastAsia" w:ascii="宋体" w:hAnsi="宋体" w:eastAsia="宋体" w:cs="Arial"/>
                <w:kern w:val="0"/>
                <w:sz w:val="15"/>
                <w:szCs w:val="15"/>
              </w:rPr>
              <w:t>互助县塘川工业区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矿热炉节能技术改造项目</w:t>
            </w:r>
          </w:p>
        </w:tc>
        <w:tc>
          <w:tcPr>
            <w:tcW w:w="81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500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自筹</w:t>
            </w:r>
          </w:p>
        </w:tc>
        <w:tc>
          <w:tcPr>
            <w:tcW w:w="3833" w:type="dxa"/>
            <w:vAlign w:val="center"/>
          </w:tcPr>
          <w:p>
            <w:pPr>
              <w:widowControl/>
              <w:numPr>
                <w:ilvl w:val="0"/>
                <w:numId w:val="2"/>
              </w:numPr>
              <w:spacing w:line="240" w:lineRule="exact"/>
              <w:jc w:val="left"/>
              <w:textAlignment w:val="center"/>
              <w:rPr>
                <w:rFonts w:ascii="宋体" w:hAnsi="宋体" w:eastAsia="宋体" w:cs="Arial"/>
                <w:kern w:val="0"/>
                <w:sz w:val="15"/>
                <w:szCs w:val="15"/>
              </w:rPr>
            </w:pPr>
            <w:r>
              <w:rPr>
                <w:rFonts w:hint="eastAsia" w:ascii="宋体" w:hAnsi="宋体" w:eastAsia="宋体" w:cs="Arial"/>
                <w:kern w:val="0"/>
                <w:sz w:val="15"/>
                <w:szCs w:val="15"/>
              </w:rPr>
              <w:t>对炉体进行全新整改维修，翻修炉体保温系统。</w:t>
            </w:r>
          </w:p>
          <w:p>
            <w:pPr>
              <w:widowControl/>
              <w:spacing w:line="240" w:lineRule="exact"/>
              <w:jc w:val="left"/>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2、对炉体电力系统进行升级</w:t>
            </w:r>
            <w:r>
              <w:rPr>
                <w:rFonts w:hint="eastAsia" w:ascii="宋体" w:hAnsi="宋体" w:eastAsia="宋体" w:cs="Arial"/>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2025年</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硅铁单位产品综合能耗1888.90（kgce/t）（基准水平）</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Arial"/>
                <w:kern w:val="0"/>
                <w:sz w:val="15"/>
                <w:szCs w:val="15"/>
              </w:rPr>
              <w:t>硅铁单位产品综合能耗</w:t>
            </w:r>
            <w:r>
              <w:rPr>
                <w:rFonts w:ascii="宋体" w:hAnsi="宋体" w:eastAsia="宋体" w:cs="Arial"/>
                <w:kern w:val="0"/>
                <w:sz w:val="15"/>
                <w:szCs w:val="15"/>
              </w:rPr>
              <w:t>1800（kgce/t）</w:t>
            </w:r>
            <w:r>
              <w:rPr>
                <w:rFonts w:hint="eastAsia" w:ascii="宋体" w:hAnsi="宋体" w:eastAsia="宋体" w:cs="Arial"/>
                <w:kern w:val="0"/>
                <w:sz w:val="15"/>
                <w:szCs w:val="15"/>
              </w:rPr>
              <w:t>（基准水平）</w:t>
            </w:r>
          </w:p>
        </w:tc>
        <w:tc>
          <w:tcPr>
            <w:tcW w:w="726"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rPr>
              <w:t>升级</w:t>
            </w:r>
          </w:p>
          <w:p>
            <w:pPr>
              <w:widowControl/>
              <w:spacing w:line="240" w:lineRule="exact"/>
              <w:jc w:val="center"/>
              <w:textAlignment w:val="center"/>
              <w:rPr>
                <w:rFonts w:hint="eastAsia" w:ascii="宋体" w:hAnsi="宋体" w:eastAsia="宋体" w:cs="宋体"/>
                <w:color w:val="000000"/>
                <w:kern w:val="0"/>
                <w:sz w:val="15"/>
                <w:szCs w:val="15"/>
                <w:lang w:val="en-US" w:eastAsia="zh-CN" w:bidi="ar-SA"/>
              </w:rPr>
            </w:pPr>
            <w:r>
              <w:rPr>
                <w:rFonts w:hint="eastAsia" w:ascii="宋体" w:hAnsi="宋体" w:eastAsia="宋体" w:cs="宋体"/>
                <w:kern w:val="0"/>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23</w:t>
            </w:r>
          </w:p>
        </w:tc>
        <w:tc>
          <w:tcPr>
            <w:tcW w:w="958" w:type="dxa"/>
            <w:vMerge w:val="continue"/>
            <w:vAlign w:val="center"/>
          </w:tcPr>
          <w:p>
            <w:pPr>
              <w:widowControl/>
              <w:spacing w:line="240" w:lineRule="exact"/>
              <w:jc w:val="center"/>
              <w:textAlignment w:val="center"/>
              <w:rPr>
                <w:rFonts w:hint="eastAsia" w:ascii="宋体" w:hAnsi="宋体" w:eastAsia="宋体" w:cs="宋体"/>
                <w:sz w:val="15"/>
                <w:szCs w:val="15"/>
              </w:rPr>
            </w:pPr>
          </w:p>
        </w:tc>
        <w:tc>
          <w:tcPr>
            <w:tcW w:w="122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青海华铁金属有限公司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val="en-US" w:eastAsia="zh-CN"/>
              </w:rPr>
              <w:t>青海省西宁市湟源县</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24</w:t>
            </w:r>
          </w:p>
        </w:tc>
        <w:tc>
          <w:tcPr>
            <w:tcW w:w="958" w:type="dxa"/>
            <w:vMerge w:val="continue"/>
            <w:vAlign w:val="center"/>
          </w:tcPr>
          <w:p>
            <w:pPr>
              <w:widowControl/>
              <w:spacing w:line="240" w:lineRule="exact"/>
              <w:jc w:val="center"/>
              <w:textAlignment w:val="center"/>
              <w:rPr>
                <w:rFonts w:hint="eastAsia"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青海通力铁合金有限公司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val="en-US" w:eastAsia="zh-CN"/>
              </w:rPr>
              <w:t>青海省海东市乐都区</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val="en"/>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25</w:t>
            </w:r>
          </w:p>
        </w:tc>
        <w:tc>
          <w:tcPr>
            <w:tcW w:w="958" w:type="dxa"/>
            <w:vMerge w:val="restart"/>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kern w:val="2"/>
                <w:sz w:val="15"/>
                <w:szCs w:val="15"/>
                <w:lang w:val="en-US" w:eastAsia="zh-CN" w:bidi="ar-SA"/>
              </w:rPr>
              <w:t>铁合金</w:t>
            </w: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青海华鑫硅业有限公司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val="en-US" w:eastAsia="zh-CN"/>
              </w:rPr>
              <w:t>青海省海东市互助县</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26</w:t>
            </w:r>
          </w:p>
        </w:tc>
        <w:tc>
          <w:tcPr>
            <w:tcW w:w="958" w:type="dxa"/>
            <w:vMerge w:val="continue"/>
            <w:vAlign w:val="center"/>
          </w:tcPr>
          <w:p>
            <w:pPr>
              <w:widowControl/>
              <w:spacing w:line="240" w:lineRule="exact"/>
              <w:jc w:val="center"/>
              <w:textAlignment w:val="center"/>
              <w:rPr>
                <w:rFonts w:hint="eastAsia"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青海天益冶金有限公司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rPr>
            </w:pPr>
            <w:r>
              <w:rPr>
                <w:rFonts w:hint="eastAsia" w:ascii="宋体" w:hAnsi="宋体" w:eastAsia="宋体" w:cs="宋体"/>
                <w:kern w:val="0"/>
                <w:sz w:val="15"/>
                <w:szCs w:val="15"/>
                <w:lang w:val="en" w:eastAsia="zh-CN" w:bidi="ar-SA"/>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27</w:t>
            </w:r>
          </w:p>
        </w:tc>
        <w:tc>
          <w:tcPr>
            <w:tcW w:w="958" w:type="dxa"/>
            <w:vMerge w:val="continue"/>
            <w:vAlign w:val="center"/>
          </w:tcPr>
          <w:p>
            <w:pPr>
              <w:widowControl/>
              <w:spacing w:line="240" w:lineRule="exact"/>
              <w:jc w:val="center"/>
              <w:textAlignment w:val="center"/>
              <w:rPr>
                <w:rFonts w:hint="eastAsia"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rPr>
              <w:t>海东市中冶铁合金有限公司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eastAsia="zh-CN"/>
              </w:rPr>
              <w:t>青海省海东市乐都区</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5"/>
                <w:szCs w:val="15"/>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28</w:t>
            </w:r>
          </w:p>
        </w:tc>
        <w:tc>
          <w:tcPr>
            <w:tcW w:w="958" w:type="dxa"/>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钢铁</w:t>
            </w:r>
          </w:p>
        </w:tc>
        <w:tc>
          <w:tcPr>
            <w:tcW w:w="1223"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西宁特殊钢股份有限公司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eastAsia="zh-CN"/>
              </w:rPr>
              <w:t>青海省西宁市城北区</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5"/>
                <w:szCs w:val="15"/>
              </w:rPr>
            </w:pPr>
            <w:r>
              <w:rPr>
                <w:rFonts w:hint="eastAsia" w:ascii="宋体" w:hAnsi="宋体" w:eastAsia="宋体" w:cs="Arial"/>
                <w:kern w:val="0"/>
                <w:sz w:val="15"/>
                <w:szCs w:val="15"/>
                <w:lang w:eastAsia="zh-CN"/>
              </w:rPr>
              <w:t>无技改计划</w:t>
            </w:r>
          </w:p>
        </w:tc>
      </w:tr>
    </w:tbl>
    <w:p>
      <w:pPr>
        <w:rPr>
          <w:rFonts w:hint="default"/>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629123608"/>
      <w:docPartObj>
        <w:docPartGallery w:val="autotext"/>
      </w:docPartObj>
    </w:sdtPr>
    <w:sdtEndPr>
      <w:rPr>
        <w:rFonts w:asciiTheme="majorEastAsia" w:hAnsiTheme="majorEastAsia" w:eastAsiaTheme="majorEastAsia"/>
        <w:sz w:val="28"/>
        <w:szCs w:val="28"/>
      </w:rPr>
    </w:sdtEndPr>
    <w:sdtContent>
      <w:p>
        <w:pPr>
          <w:pStyle w:val="5"/>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C63D3"/>
    <w:multiLevelType w:val="singleLevel"/>
    <w:tmpl w:val="A94C63D3"/>
    <w:lvl w:ilvl="0" w:tentative="0">
      <w:start w:val="1"/>
      <w:numFmt w:val="decimal"/>
      <w:suff w:val="nothing"/>
      <w:lvlText w:val="%1、"/>
      <w:lvlJc w:val="left"/>
    </w:lvl>
  </w:abstractNum>
  <w:abstractNum w:abstractNumId="1">
    <w:nsid w:val="F7FF92E2"/>
    <w:multiLevelType w:val="singleLevel"/>
    <w:tmpl w:val="F7FF92E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N2VhYWVjNjMwNDhlY2JjZTljYmUzYjgzZTBlYzgifQ=="/>
  </w:docVars>
  <w:rsids>
    <w:rsidRoot w:val="007751F1"/>
    <w:rsid w:val="0036334D"/>
    <w:rsid w:val="003C5AD6"/>
    <w:rsid w:val="003C71AB"/>
    <w:rsid w:val="00471AE7"/>
    <w:rsid w:val="00681678"/>
    <w:rsid w:val="006F7E57"/>
    <w:rsid w:val="007751F1"/>
    <w:rsid w:val="00890CF3"/>
    <w:rsid w:val="008B0A82"/>
    <w:rsid w:val="00A07EA1"/>
    <w:rsid w:val="00B32BBD"/>
    <w:rsid w:val="00BA765F"/>
    <w:rsid w:val="00C42CC7"/>
    <w:rsid w:val="00C956AE"/>
    <w:rsid w:val="00CF6094"/>
    <w:rsid w:val="00E54EC7"/>
    <w:rsid w:val="00EB094F"/>
    <w:rsid w:val="00ED4F7C"/>
    <w:rsid w:val="015012F5"/>
    <w:rsid w:val="01FF6D7B"/>
    <w:rsid w:val="08D63F4C"/>
    <w:rsid w:val="0A8A06EA"/>
    <w:rsid w:val="1249556D"/>
    <w:rsid w:val="13D7B602"/>
    <w:rsid w:val="13FD67D7"/>
    <w:rsid w:val="1514752E"/>
    <w:rsid w:val="155D764A"/>
    <w:rsid w:val="1BCC6AFB"/>
    <w:rsid w:val="1DE626E7"/>
    <w:rsid w:val="1DF06450"/>
    <w:rsid w:val="1E773C29"/>
    <w:rsid w:val="1F35A2BA"/>
    <w:rsid w:val="1FB7E7EB"/>
    <w:rsid w:val="1FBC8249"/>
    <w:rsid w:val="1FEAAFDD"/>
    <w:rsid w:val="27982240"/>
    <w:rsid w:val="27A40BE5"/>
    <w:rsid w:val="27E500BA"/>
    <w:rsid w:val="2A6225EF"/>
    <w:rsid w:val="2DA01A4C"/>
    <w:rsid w:val="2E041165"/>
    <w:rsid w:val="2EDF5D7C"/>
    <w:rsid w:val="2FFBAD6A"/>
    <w:rsid w:val="30AFE113"/>
    <w:rsid w:val="31FF1D6C"/>
    <w:rsid w:val="333B072A"/>
    <w:rsid w:val="334C42C6"/>
    <w:rsid w:val="34FF3918"/>
    <w:rsid w:val="3620434A"/>
    <w:rsid w:val="373AF729"/>
    <w:rsid w:val="38FD39F3"/>
    <w:rsid w:val="3AC97FC5"/>
    <w:rsid w:val="3BD6B50A"/>
    <w:rsid w:val="3CB0171E"/>
    <w:rsid w:val="3D0F4A24"/>
    <w:rsid w:val="3D7F7188"/>
    <w:rsid w:val="3E563FE3"/>
    <w:rsid w:val="3F7FBB27"/>
    <w:rsid w:val="3FF97830"/>
    <w:rsid w:val="4529115C"/>
    <w:rsid w:val="45FEA809"/>
    <w:rsid w:val="462127A6"/>
    <w:rsid w:val="46E10CA3"/>
    <w:rsid w:val="46FB6F55"/>
    <w:rsid w:val="477B3A94"/>
    <w:rsid w:val="48928D13"/>
    <w:rsid w:val="4B751B24"/>
    <w:rsid w:val="4E9B6032"/>
    <w:rsid w:val="4FF70729"/>
    <w:rsid w:val="534D55F6"/>
    <w:rsid w:val="537B4B25"/>
    <w:rsid w:val="55487C61"/>
    <w:rsid w:val="557748B3"/>
    <w:rsid w:val="56FFA4E1"/>
    <w:rsid w:val="57030BD5"/>
    <w:rsid w:val="57EEEB01"/>
    <w:rsid w:val="59FF2BA1"/>
    <w:rsid w:val="5AAF8B66"/>
    <w:rsid w:val="5BC77DF4"/>
    <w:rsid w:val="5BDCA10A"/>
    <w:rsid w:val="5D6F4D26"/>
    <w:rsid w:val="5D7629E4"/>
    <w:rsid w:val="5D7BFD87"/>
    <w:rsid w:val="5DE56B57"/>
    <w:rsid w:val="5E180F83"/>
    <w:rsid w:val="5EFA7CCD"/>
    <w:rsid w:val="5EFD341F"/>
    <w:rsid w:val="5EFE6DE2"/>
    <w:rsid w:val="5F0F64A4"/>
    <w:rsid w:val="5F5F3A7F"/>
    <w:rsid w:val="5FDD6CE4"/>
    <w:rsid w:val="659BC3E4"/>
    <w:rsid w:val="65EB8FF0"/>
    <w:rsid w:val="66F76E2D"/>
    <w:rsid w:val="679EB55F"/>
    <w:rsid w:val="6CCE793E"/>
    <w:rsid w:val="6CF546C4"/>
    <w:rsid w:val="6DFFA805"/>
    <w:rsid w:val="6EBE8E15"/>
    <w:rsid w:val="6EDBC846"/>
    <w:rsid w:val="6EEA37CD"/>
    <w:rsid w:val="6EF62A48"/>
    <w:rsid w:val="6EFFF77E"/>
    <w:rsid w:val="6F3DB3BF"/>
    <w:rsid w:val="6F3E4DD8"/>
    <w:rsid w:val="6F411E43"/>
    <w:rsid w:val="6F9B4F8C"/>
    <w:rsid w:val="6FCD00DF"/>
    <w:rsid w:val="6FDCD221"/>
    <w:rsid w:val="6FFF5DE9"/>
    <w:rsid w:val="6FFFD2C8"/>
    <w:rsid w:val="73EBB318"/>
    <w:rsid w:val="7479207F"/>
    <w:rsid w:val="747A1FA3"/>
    <w:rsid w:val="74C159E9"/>
    <w:rsid w:val="76742F30"/>
    <w:rsid w:val="779657EF"/>
    <w:rsid w:val="77BD629D"/>
    <w:rsid w:val="77F728BA"/>
    <w:rsid w:val="77FD9B23"/>
    <w:rsid w:val="785915BB"/>
    <w:rsid w:val="79857687"/>
    <w:rsid w:val="7AA7CA79"/>
    <w:rsid w:val="7B7B0B17"/>
    <w:rsid w:val="7BDF22DF"/>
    <w:rsid w:val="7BFB2511"/>
    <w:rsid w:val="7BFBAF98"/>
    <w:rsid w:val="7C4F132F"/>
    <w:rsid w:val="7D7B976C"/>
    <w:rsid w:val="7D8E676D"/>
    <w:rsid w:val="7DEF5F40"/>
    <w:rsid w:val="7DFFC811"/>
    <w:rsid w:val="7E3FFE3E"/>
    <w:rsid w:val="7EDD05DD"/>
    <w:rsid w:val="7EDF52B5"/>
    <w:rsid w:val="7EEBE078"/>
    <w:rsid w:val="7F6F47C6"/>
    <w:rsid w:val="7F7D58EC"/>
    <w:rsid w:val="7F7F1F54"/>
    <w:rsid w:val="7F9743CE"/>
    <w:rsid w:val="7F9EE6DC"/>
    <w:rsid w:val="7F9FD3D6"/>
    <w:rsid w:val="7FAB2556"/>
    <w:rsid w:val="7FAFFD8A"/>
    <w:rsid w:val="7FB7504D"/>
    <w:rsid w:val="7FBEEFD5"/>
    <w:rsid w:val="7FBF0046"/>
    <w:rsid w:val="7FCE78B6"/>
    <w:rsid w:val="7FEF2EC7"/>
    <w:rsid w:val="7FEFA504"/>
    <w:rsid w:val="7FF5CEB0"/>
    <w:rsid w:val="7FF8B266"/>
    <w:rsid w:val="7FFBD6F7"/>
    <w:rsid w:val="7FFD85ED"/>
    <w:rsid w:val="8FFFF42D"/>
    <w:rsid w:val="96DFE564"/>
    <w:rsid w:val="96EFDD00"/>
    <w:rsid w:val="9D3D3002"/>
    <w:rsid w:val="9D4B5CFF"/>
    <w:rsid w:val="9FDB79A7"/>
    <w:rsid w:val="9FF4E726"/>
    <w:rsid w:val="ABFF85A7"/>
    <w:rsid w:val="AF4955C0"/>
    <w:rsid w:val="AFDFBDE8"/>
    <w:rsid w:val="B39C9A1B"/>
    <w:rsid w:val="B39F6E83"/>
    <w:rsid w:val="B3FE59A6"/>
    <w:rsid w:val="B6C99DDD"/>
    <w:rsid w:val="B77F34B1"/>
    <w:rsid w:val="B7F25EF9"/>
    <w:rsid w:val="BA7B23C6"/>
    <w:rsid w:val="BADFDA4B"/>
    <w:rsid w:val="BB7F66BA"/>
    <w:rsid w:val="BD7E5CA7"/>
    <w:rsid w:val="BDE6B2B4"/>
    <w:rsid w:val="BDF9B537"/>
    <w:rsid w:val="BDFF2F9A"/>
    <w:rsid w:val="BEBE15FC"/>
    <w:rsid w:val="BEFAEF6D"/>
    <w:rsid w:val="BF2E7921"/>
    <w:rsid w:val="BFDC6E5B"/>
    <w:rsid w:val="BFF263CE"/>
    <w:rsid w:val="C7F87FE7"/>
    <w:rsid w:val="C7FD8240"/>
    <w:rsid w:val="C91B13E0"/>
    <w:rsid w:val="CE7F8F9F"/>
    <w:rsid w:val="CEEE9806"/>
    <w:rsid w:val="D2DF76FA"/>
    <w:rsid w:val="D4DB2031"/>
    <w:rsid w:val="D4FA4351"/>
    <w:rsid w:val="D7B65234"/>
    <w:rsid w:val="D9FD4BA2"/>
    <w:rsid w:val="DAFD4421"/>
    <w:rsid w:val="DBAF02D2"/>
    <w:rsid w:val="DBBF79DE"/>
    <w:rsid w:val="DDDB9EDC"/>
    <w:rsid w:val="DDED2EA4"/>
    <w:rsid w:val="DE632274"/>
    <w:rsid w:val="DF7D0F9E"/>
    <w:rsid w:val="DFBDBDCA"/>
    <w:rsid w:val="DFDF6693"/>
    <w:rsid w:val="DFFE3EEE"/>
    <w:rsid w:val="E5F71EB3"/>
    <w:rsid w:val="E6DDF5A3"/>
    <w:rsid w:val="E7FF2ACB"/>
    <w:rsid w:val="EAF5BDB7"/>
    <w:rsid w:val="EDB93A7E"/>
    <w:rsid w:val="EE765A35"/>
    <w:rsid w:val="EE7BCF52"/>
    <w:rsid w:val="EEBC00A5"/>
    <w:rsid w:val="EF7B25C5"/>
    <w:rsid w:val="EFFDC67D"/>
    <w:rsid w:val="EFFFD39B"/>
    <w:rsid w:val="F0DDCB6B"/>
    <w:rsid w:val="F6CD77B9"/>
    <w:rsid w:val="F6FEEDE5"/>
    <w:rsid w:val="F77B3AE1"/>
    <w:rsid w:val="F77EFD24"/>
    <w:rsid w:val="F7BF4248"/>
    <w:rsid w:val="F8FE7BC1"/>
    <w:rsid w:val="F977C471"/>
    <w:rsid w:val="F97AC2E4"/>
    <w:rsid w:val="F9E38AD8"/>
    <w:rsid w:val="FA476583"/>
    <w:rsid w:val="FAEF4C2F"/>
    <w:rsid w:val="FB6F5C74"/>
    <w:rsid w:val="FBAFA71A"/>
    <w:rsid w:val="FD9BA98C"/>
    <w:rsid w:val="FD9E4877"/>
    <w:rsid w:val="FDBF9625"/>
    <w:rsid w:val="FDF5F418"/>
    <w:rsid w:val="FDFFE96F"/>
    <w:rsid w:val="FDFFEBFE"/>
    <w:rsid w:val="FE734873"/>
    <w:rsid w:val="FEABF662"/>
    <w:rsid w:val="FEDD79EE"/>
    <w:rsid w:val="FEEFD05D"/>
    <w:rsid w:val="FEFE43EE"/>
    <w:rsid w:val="FF3F4AFC"/>
    <w:rsid w:val="FF5DC98B"/>
    <w:rsid w:val="FF7EF2C3"/>
    <w:rsid w:val="FF7F0AF5"/>
    <w:rsid w:val="FF7F6008"/>
    <w:rsid w:val="FF9FE2DF"/>
    <w:rsid w:val="FFB43B6E"/>
    <w:rsid w:val="FFB695C0"/>
    <w:rsid w:val="FFBD7BBE"/>
    <w:rsid w:val="FFE5FC54"/>
    <w:rsid w:val="FFE9464B"/>
    <w:rsid w:val="FFFE3501"/>
    <w:rsid w:val="FFFFC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260" w:after="260" w:line="416" w:lineRule="auto"/>
      <w:textAlignment w:val="baseline"/>
    </w:pPr>
    <w:rPr>
      <w:rFonts w:ascii="Arial" w:hAnsi="Arial" w:eastAsia="黑体" w:cs="Times New Roman"/>
      <w:b/>
      <w:bCs/>
      <w:sz w:val="32"/>
      <w:szCs w:val="32"/>
    </w:rPr>
  </w:style>
  <w:style w:type="paragraph" w:styleId="4">
    <w:name w:val="Body Text"/>
    <w:basedOn w:val="1"/>
    <w:qFormat/>
    <w:uiPriority w:val="0"/>
    <w:rPr>
      <w:rFonts w:ascii="Calibri" w:hAnsi="Calibri" w:eastAsia="宋体"/>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81"/>
    <w:basedOn w:val="10"/>
    <w:qFormat/>
    <w:uiPriority w:val="0"/>
    <w:rPr>
      <w:rFonts w:hint="eastAsia" w:ascii="宋体" w:hAnsi="宋体" w:eastAsia="宋体" w:cs="宋体"/>
      <w:color w:val="000000"/>
      <w:sz w:val="20"/>
      <w:szCs w:val="20"/>
      <w:u w:val="none"/>
    </w:rPr>
  </w:style>
  <w:style w:type="character" w:customStyle="1" w:styleId="16">
    <w:name w:val="font31"/>
    <w:basedOn w:val="10"/>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9994</Words>
  <Characters>12449</Characters>
  <Lines>63</Lines>
  <Paragraphs>17</Paragraphs>
  <TotalTime>2</TotalTime>
  <ScaleCrop>false</ScaleCrop>
  <LinksUpToDate>false</LinksUpToDate>
  <CharactersWithSpaces>12593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2022-08-19T09:13:00Z</dcterms:created>
  <dc:creator>GQ</dc:creator>
  <cp:lastModifiedBy>user</cp:lastModifiedBy>
  <dcterms:modified xsi:type="dcterms:W3CDTF">2023-04-23T13:53:05Z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02647765516C4772A93327A73081B411</vt:lpwstr>
  </property>
</Properties>
</file>